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56EA" w14:textId="4BDDE50B" w:rsidR="00886014" w:rsidRPr="00187760" w:rsidRDefault="002B003B" w:rsidP="00886014">
      <w:pPr>
        <w:pBdr>
          <w:top w:val="thickThinSmallGap" w:sz="24" w:space="1" w:color="auto"/>
          <w:left w:val="thickThinSmallGap" w:sz="24" w:space="4" w:color="auto"/>
          <w:bottom w:val="thinThickSmallGap" w:sz="24" w:space="1" w:color="auto"/>
          <w:right w:val="thinThickSmallGap" w:sz="24" w:space="4" w:color="auto"/>
        </w:pBdr>
        <w:shd w:val="clear" w:color="auto" w:fill="E0E0E0"/>
        <w:spacing w:after="0" w:line="240" w:lineRule="auto"/>
        <w:jc w:val="center"/>
        <w:rPr>
          <w:rFonts w:ascii="Arial" w:eastAsia="Times New Roman" w:hAnsi="Arial" w:cs="Arial"/>
          <w:b/>
          <w:bCs/>
          <w:sz w:val="36"/>
          <w:szCs w:val="36"/>
          <w:lang w:val="en-GB"/>
        </w:rPr>
      </w:pPr>
      <w:r>
        <w:rPr>
          <w:rFonts w:ascii="Arial" w:eastAsia="Times New Roman" w:hAnsi="Arial" w:cs="Arial"/>
          <w:b/>
          <w:bCs/>
          <w:sz w:val="36"/>
          <w:szCs w:val="36"/>
          <w:lang w:val="en-GB"/>
        </w:rPr>
        <w:t>U</w:t>
      </w:r>
      <w:r w:rsidR="00886014" w:rsidRPr="00187760">
        <w:rPr>
          <w:rFonts w:ascii="Arial" w:eastAsia="Times New Roman" w:hAnsi="Arial" w:cs="Arial"/>
          <w:b/>
          <w:bCs/>
          <w:sz w:val="36"/>
          <w:szCs w:val="36"/>
          <w:lang w:val="en-GB"/>
        </w:rPr>
        <w:t>MKHANDLU WESIFUNDA</w:t>
      </w:r>
    </w:p>
    <w:p w14:paraId="6F7942EB" w14:textId="77777777" w:rsidR="00886014" w:rsidRPr="00187760" w:rsidRDefault="00886014" w:rsidP="00886014">
      <w:pPr>
        <w:pBdr>
          <w:top w:val="thickThinSmallGap" w:sz="24" w:space="1" w:color="auto"/>
          <w:left w:val="thickThinSmallGap" w:sz="24" w:space="4" w:color="auto"/>
          <w:bottom w:val="thinThickSmallGap" w:sz="24" w:space="1" w:color="auto"/>
          <w:right w:val="thinThickSmallGap" w:sz="24" w:space="4" w:color="auto"/>
        </w:pBdr>
        <w:shd w:val="clear" w:color="auto" w:fill="E0E0E0"/>
        <w:spacing w:after="0" w:line="240" w:lineRule="auto"/>
        <w:jc w:val="center"/>
        <w:rPr>
          <w:rFonts w:ascii="Arial" w:eastAsia="Times New Roman" w:hAnsi="Arial" w:cs="Arial"/>
          <w:b/>
          <w:bCs/>
          <w:sz w:val="36"/>
          <w:szCs w:val="36"/>
          <w:lang w:val="en-ZA"/>
        </w:rPr>
      </w:pPr>
      <w:r w:rsidRPr="00187760">
        <w:rPr>
          <w:rFonts w:ascii="Arial" w:eastAsia="Times New Roman" w:hAnsi="Arial" w:cs="Arial"/>
          <w:b/>
          <w:bCs/>
          <w:sz w:val="36"/>
          <w:szCs w:val="36"/>
          <w:lang w:val="en-ZA"/>
        </w:rPr>
        <w:t>AMAJUBA</w:t>
      </w:r>
    </w:p>
    <w:p w14:paraId="1A093180" w14:textId="77777777" w:rsidR="00886014" w:rsidRPr="00187760" w:rsidRDefault="00886014" w:rsidP="00886014">
      <w:pPr>
        <w:pBdr>
          <w:top w:val="thickThinSmallGap" w:sz="24" w:space="1" w:color="auto"/>
          <w:left w:val="thickThinSmallGap" w:sz="24" w:space="4" w:color="auto"/>
          <w:bottom w:val="thinThickSmallGap" w:sz="24" w:space="1" w:color="auto"/>
          <w:right w:val="thinThickSmallGap" w:sz="24" w:space="4" w:color="auto"/>
        </w:pBdr>
        <w:shd w:val="clear" w:color="auto" w:fill="E0E0E0"/>
        <w:spacing w:after="0" w:line="240" w:lineRule="auto"/>
        <w:jc w:val="center"/>
        <w:rPr>
          <w:rFonts w:ascii="Arial" w:eastAsia="Times New Roman" w:hAnsi="Arial" w:cs="Arial"/>
          <w:b/>
          <w:bCs/>
          <w:sz w:val="36"/>
          <w:szCs w:val="36"/>
          <w:lang w:val="en-GB"/>
        </w:rPr>
      </w:pPr>
      <w:r w:rsidRPr="00187760">
        <w:rPr>
          <w:rFonts w:ascii="Arial" w:eastAsia="Times New Roman" w:hAnsi="Arial" w:cs="Arial"/>
          <w:b/>
          <w:bCs/>
          <w:sz w:val="36"/>
          <w:szCs w:val="36"/>
          <w:lang w:val="en-GB"/>
        </w:rPr>
        <w:t>DISTRICT MUNICIPALITY</w:t>
      </w:r>
    </w:p>
    <w:p w14:paraId="6DBCC65A" w14:textId="77777777" w:rsidR="00886014" w:rsidRPr="00187760" w:rsidRDefault="00886014" w:rsidP="00886014">
      <w:pPr>
        <w:spacing w:after="0" w:line="240" w:lineRule="auto"/>
        <w:jc w:val="both"/>
        <w:rPr>
          <w:rFonts w:ascii="Arial" w:eastAsia="Times New Roman" w:hAnsi="Arial" w:cs="Arial"/>
          <w:b/>
          <w:bCs/>
          <w:sz w:val="24"/>
          <w:szCs w:val="24"/>
          <w:lang w:val="en-GB"/>
        </w:rPr>
      </w:pPr>
      <w:bookmarkStart w:id="0" w:name="_Hlk88825545"/>
    </w:p>
    <w:p w14:paraId="22DF9E1B" w14:textId="001E6AE3" w:rsidR="000074E9" w:rsidRDefault="000074E9" w:rsidP="000074E9">
      <w:pPr>
        <w:spacing w:after="160" w:line="259" w:lineRule="auto"/>
        <w:jc w:val="center"/>
        <w:rPr>
          <w:rFonts w:ascii="Arial" w:eastAsiaTheme="minorHAnsi" w:hAnsi="Arial" w:cs="Arial"/>
          <w:b/>
          <w:bCs/>
          <w:sz w:val="24"/>
          <w:szCs w:val="24"/>
        </w:rPr>
      </w:pPr>
      <w:r w:rsidRPr="000074E9">
        <w:rPr>
          <w:rFonts w:ascii="Arial" w:eastAsiaTheme="minorHAnsi" w:hAnsi="Arial" w:cs="Arial"/>
          <w:b/>
          <w:bCs/>
          <w:sz w:val="24"/>
          <w:szCs w:val="24"/>
        </w:rPr>
        <w:t xml:space="preserve">INTERIM RECRUITMENT </w:t>
      </w:r>
      <w:r w:rsidR="00B06CA9">
        <w:rPr>
          <w:rFonts w:ascii="Arial" w:eastAsiaTheme="minorHAnsi" w:hAnsi="Arial" w:cs="Arial"/>
          <w:b/>
          <w:bCs/>
          <w:sz w:val="24"/>
          <w:szCs w:val="24"/>
        </w:rPr>
        <w:t>&amp; SELE</w:t>
      </w:r>
      <w:r w:rsidR="00910C23">
        <w:rPr>
          <w:rFonts w:ascii="Arial" w:eastAsiaTheme="minorHAnsi" w:hAnsi="Arial" w:cs="Arial"/>
          <w:b/>
          <w:bCs/>
          <w:sz w:val="24"/>
          <w:szCs w:val="24"/>
        </w:rPr>
        <w:t xml:space="preserve">CTION </w:t>
      </w:r>
      <w:r w:rsidRPr="000074E9">
        <w:rPr>
          <w:rFonts w:ascii="Arial" w:eastAsiaTheme="minorHAnsi" w:hAnsi="Arial" w:cs="Arial"/>
          <w:b/>
          <w:bCs/>
          <w:sz w:val="24"/>
          <w:szCs w:val="24"/>
        </w:rPr>
        <w:t xml:space="preserve">POLICY FOR </w:t>
      </w:r>
      <w:r w:rsidR="001D4A81">
        <w:rPr>
          <w:rFonts w:ascii="Arial" w:eastAsiaTheme="minorHAnsi" w:hAnsi="Arial" w:cs="Arial"/>
          <w:b/>
          <w:bCs/>
          <w:sz w:val="24"/>
          <w:szCs w:val="24"/>
        </w:rPr>
        <w:t xml:space="preserve">POSTS OF </w:t>
      </w:r>
      <w:r w:rsidRPr="000074E9">
        <w:rPr>
          <w:rFonts w:ascii="Arial" w:eastAsiaTheme="minorHAnsi" w:hAnsi="Arial" w:cs="Arial"/>
          <w:b/>
          <w:bCs/>
          <w:sz w:val="24"/>
          <w:szCs w:val="24"/>
        </w:rPr>
        <w:t>MUNICIPAL MANAGER AND SENIOR MANAGER</w:t>
      </w:r>
      <w:r w:rsidR="001D4A81">
        <w:rPr>
          <w:rFonts w:ascii="Arial" w:eastAsiaTheme="minorHAnsi" w:hAnsi="Arial" w:cs="Arial"/>
          <w:b/>
          <w:bCs/>
          <w:sz w:val="24"/>
          <w:szCs w:val="24"/>
        </w:rPr>
        <w:t>S</w:t>
      </w:r>
      <w:r w:rsidRPr="000074E9">
        <w:rPr>
          <w:rFonts w:ascii="Arial" w:eastAsiaTheme="minorHAnsi" w:hAnsi="Arial" w:cs="Arial"/>
          <w:b/>
          <w:bCs/>
          <w:sz w:val="24"/>
          <w:szCs w:val="24"/>
        </w:rPr>
        <w:t xml:space="preserve"> </w:t>
      </w:r>
      <w:r w:rsidR="00036C84">
        <w:rPr>
          <w:rFonts w:ascii="Arial" w:eastAsiaTheme="minorHAnsi" w:hAnsi="Arial" w:cs="Arial"/>
          <w:b/>
          <w:bCs/>
          <w:sz w:val="24"/>
          <w:szCs w:val="24"/>
        </w:rPr>
        <w:t xml:space="preserve">DIRECTLY REPORTING TO MUNICIPAL MANAGER </w:t>
      </w:r>
    </w:p>
    <w:p w14:paraId="4DE8D579" w14:textId="77777777" w:rsidR="001D4A81" w:rsidRPr="000074E9" w:rsidRDefault="001D4A81" w:rsidP="000074E9">
      <w:pPr>
        <w:spacing w:after="160" w:line="259" w:lineRule="auto"/>
        <w:jc w:val="center"/>
        <w:rPr>
          <w:rFonts w:ascii="Arial" w:eastAsiaTheme="minorHAnsi" w:hAnsi="Arial" w:cs="Arial"/>
          <w:b/>
          <w:bCs/>
          <w:sz w:val="24"/>
          <w:szCs w:val="24"/>
        </w:rPr>
      </w:pPr>
    </w:p>
    <w:p w14:paraId="77C12C40" w14:textId="77777777" w:rsidR="000074E9" w:rsidRPr="000074E9" w:rsidRDefault="000074E9" w:rsidP="000074E9">
      <w:pPr>
        <w:numPr>
          <w:ilvl w:val="0"/>
          <w:numId w:val="3"/>
        </w:numPr>
        <w:spacing w:after="160" w:line="259" w:lineRule="auto"/>
        <w:contextualSpacing/>
        <w:jc w:val="both"/>
        <w:rPr>
          <w:rFonts w:ascii="Arial" w:eastAsiaTheme="minorHAnsi" w:hAnsi="Arial" w:cs="Arial"/>
          <w:b/>
          <w:bCs/>
          <w:sz w:val="24"/>
          <w:szCs w:val="24"/>
        </w:rPr>
      </w:pPr>
      <w:r w:rsidRPr="000074E9">
        <w:rPr>
          <w:rFonts w:ascii="Arial" w:eastAsiaTheme="minorHAnsi" w:hAnsi="Arial" w:cs="Arial"/>
          <w:b/>
          <w:bCs/>
          <w:sz w:val="24"/>
          <w:szCs w:val="24"/>
        </w:rPr>
        <w:t>INTRODUCTION</w:t>
      </w:r>
    </w:p>
    <w:p w14:paraId="48CB872A" w14:textId="77777777" w:rsidR="000074E9" w:rsidRPr="000074E9" w:rsidRDefault="000074E9" w:rsidP="000074E9">
      <w:pPr>
        <w:spacing w:after="160" w:line="259" w:lineRule="auto"/>
        <w:ind w:left="720"/>
        <w:contextualSpacing/>
        <w:jc w:val="both"/>
        <w:rPr>
          <w:rFonts w:ascii="Arial" w:eastAsiaTheme="minorHAnsi" w:hAnsi="Arial" w:cs="Arial"/>
          <w:sz w:val="24"/>
          <w:szCs w:val="24"/>
        </w:rPr>
      </w:pPr>
    </w:p>
    <w:p w14:paraId="430D3019" w14:textId="0DBA6396" w:rsidR="000074E9" w:rsidRPr="000074E9" w:rsidRDefault="000074E9" w:rsidP="000074E9">
      <w:pPr>
        <w:spacing w:after="160" w:line="259" w:lineRule="auto"/>
        <w:ind w:left="720"/>
        <w:contextualSpacing/>
        <w:jc w:val="both"/>
        <w:rPr>
          <w:rFonts w:ascii="Arial" w:eastAsiaTheme="minorHAnsi" w:hAnsi="Arial" w:cs="Arial"/>
          <w:b/>
          <w:bCs/>
          <w:sz w:val="24"/>
          <w:szCs w:val="24"/>
        </w:rPr>
      </w:pPr>
      <w:r w:rsidRPr="000074E9">
        <w:rPr>
          <w:rFonts w:ascii="Arial" w:eastAsiaTheme="minorHAnsi" w:hAnsi="Arial" w:cs="Arial"/>
          <w:b/>
          <w:bCs/>
          <w:sz w:val="24"/>
          <w:szCs w:val="24"/>
        </w:rPr>
        <w:t>N</w:t>
      </w:r>
      <w:r w:rsidR="001D4A81">
        <w:rPr>
          <w:rFonts w:ascii="Arial" w:eastAsiaTheme="minorHAnsi" w:hAnsi="Arial" w:cs="Arial"/>
          <w:b/>
          <w:bCs/>
          <w:sz w:val="24"/>
          <w:szCs w:val="24"/>
        </w:rPr>
        <w:t>oting</w:t>
      </w:r>
      <w:r w:rsidRPr="000074E9">
        <w:rPr>
          <w:rFonts w:ascii="Arial" w:eastAsiaTheme="minorHAnsi" w:hAnsi="Arial" w:cs="Arial"/>
          <w:b/>
          <w:bCs/>
          <w:sz w:val="24"/>
          <w:szCs w:val="24"/>
        </w:rPr>
        <w:t>:</w:t>
      </w:r>
    </w:p>
    <w:p w14:paraId="6BFB00C0" w14:textId="77777777" w:rsidR="000074E9" w:rsidRPr="000074E9" w:rsidRDefault="000074E9" w:rsidP="000074E9">
      <w:pPr>
        <w:spacing w:after="160" w:line="259" w:lineRule="auto"/>
        <w:ind w:left="720"/>
        <w:contextualSpacing/>
        <w:jc w:val="both"/>
        <w:rPr>
          <w:rFonts w:ascii="Arial" w:eastAsiaTheme="minorHAnsi" w:hAnsi="Arial" w:cs="Arial"/>
          <w:b/>
          <w:bCs/>
          <w:sz w:val="24"/>
          <w:szCs w:val="24"/>
        </w:rPr>
      </w:pPr>
    </w:p>
    <w:p w14:paraId="1758C581" w14:textId="77777777" w:rsidR="000074E9" w:rsidRPr="000074E9" w:rsidRDefault="000074E9" w:rsidP="000074E9">
      <w:pPr>
        <w:numPr>
          <w:ilvl w:val="0"/>
          <w:numId w:val="4"/>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That the Municipal Systems Amendment Act of 2011 was declared unconstitutional and invalid.  These amendments are therefore inoperative and cannot be enforced.</w:t>
      </w:r>
    </w:p>
    <w:p w14:paraId="439DB42A" w14:textId="77777777" w:rsidR="000074E9" w:rsidRPr="000074E9" w:rsidRDefault="000074E9" w:rsidP="000074E9">
      <w:pPr>
        <w:numPr>
          <w:ilvl w:val="0"/>
          <w:numId w:val="4"/>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That the High Court (Western Cape Division), in the matter between the MEC responsible for Local Government and the Prince Albert Municipality, (case number 22662/19), on 13 May 2020, held that the 2014 Regulations promulgated in terms of the Municipal Systems Act, also did not survive the Order of unconstitutionality.</w:t>
      </w:r>
    </w:p>
    <w:p w14:paraId="141581FB" w14:textId="659A96F0" w:rsidR="000074E9" w:rsidRPr="000074E9" w:rsidRDefault="000074E9" w:rsidP="000074E9">
      <w:pPr>
        <w:numPr>
          <w:ilvl w:val="0"/>
          <w:numId w:val="4"/>
        </w:numPr>
        <w:spacing w:after="160" w:line="360" w:lineRule="auto"/>
        <w:contextualSpacing/>
        <w:rPr>
          <w:rFonts w:ascii="Arial" w:eastAsiaTheme="minorHAnsi" w:hAnsi="Arial" w:cs="Arial"/>
          <w:color w:val="FF0000"/>
          <w:sz w:val="24"/>
          <w:szCs w:val="24"/>
        </w:rPr>
      </w:pPr>
      <w:r w:rsidRPr="000074E9">
        <w:rPr>
          <w:rFonts w:ascii="Arial" w:eastAsiaTheme="minorHAnsi" w:hAnsi="Arial" w:cs="Arial"/>
          <w:sz w:val="24"/>
          <w:szCs w:val="24"/>
        </w:rPr>
        <w:t xml:space="preserve">That this has resulted in a situation where the prescribed process to recruit Municipal Managers and </w:t>
      </w:r>
      <w:r w:rsidR="00281CEF">
        <w:rPr>
          <w:rFonts w:ascii="Arial" w:eastAsiaTheme="minorHAnsi" w:hAnsi="Arial" w:cs="Arial"/>
          <w:sz w:val="24"/>
          <w:szCs w:val="24"/>
        </w:rPr>
        <w:t>S</w:t>
      </w:r>
      <w:r w:rsidRPr="000074E9">
        <w:rPr>
          <w:rFonts w:ascii="Arial" w:eastAsiaTheme="minorHAnsi" w:hAnsi="Arial" w:cs="Arial"/>
          <w:sz w:val="24"/>
          <w:szCs w:val="24"/>
        </w:rPr>
        <w:t xml:space="preserve">enior </w:t>
      </w:r>
      <w:r w:rsidR="00281CEF">
        <w:rPr>
          <w:rFonts w:ascii="Arial" w:eastAsiaTheme="minorHAnsi" w:hAnsi="Arial" w:cs="Arial"/>
          <w:sz w:val="24"/>
          <w:szCs w:val="24"/>
        </w:rPr>
        <w:t>M</w:t>
      </w:r>
      <w:r w:rsidRPr="000074E9">
        <w:rPr>
          <w:rFonts w:ascii="Arial" w:eastAsiaTheme="minorHAnsi" w:hAnsi="Arial" w:cs="Arial"/>
          <w:sz w:val="24"/>
          <w:szCs w:val="24"/>
        </w:rPr>
        <w:t xml:space="preserve">anagers reporting </w:t>
      </w:r>
      <w:r w:rsidR="002F0456">
        <w:rPr>
          <w:rFonts w:ascii="Arial" w:eastAsiaTheme="minorHAnsi" w:hAnsi="Arial" w:cs="Arial"/>
          <w:sz w:val="24"/>
          <w:szCs w:val="24"/>
        </w:rPr>
        <w:t xml:space="preserve">directly to </w:t>
      </w:r>
      <w:r w:rsidRPr="000074E9">
        <w:rPr>
          <w:rFonts w:ascii="Arial" w:eastAsiaTheme="minorHAnsi" w:hAnsi="Arial" w:cs="Arial"/>
          <w:sz w:val="24"/>
          <w:szCs w:val="24"/>
        </w:rPr>
        <w:t xml:space="preserve">the </w:t>
      </w:r>
      <w:r w:rsidR="002F0456">
        <w:rPr>
          <w:rFonts w:ascii="Arial" w:eastAsiaTheme="minorHAnsi" w:hAnsi="Arial" w:cs="Arial"/>
          <w:sz w:val="24"/>
          <w:szCs w:val="24"/>
        </w:rPr>
        <w:t>M</w:t>
      </w:r>
      <w:r w:rsidRPr="000074E9">
        <w:rPr>
          <w:rFonts w:ascii="Arial" w:eastAsiaTheme="minorHAnsi" w:hAnsi="Arial" w:cs="Arial"/>
          <w:sz w:val="24"/>
          <w:szCs w:val="24"/>
        </w:rPr>
        <w:t xml:space="preserve">unicipal </w:t>
      </w:r>
      <w:r w:rsidR="002F0456">
        <w:rPr>
          <w:rFonts w:ascii="Arial" w:eastAsiaTheme="minorHAnsi" w:hAnsi="Arial" w:cs="Arial"/>
          <w:sz w:val="24"/>
          <w:szCs w:val="24"/>
        </w:rPr>
        <w:t>M</w:t>
      </w:r>
      <w:r w:rsidRPr="000074E9">
        <w:rPr>
          <w:rFonts w:ascii="Arial" w:eastAsiaTheme="minorHAnsi" w:hAnsi="Arial" w:cs="Arial"/>
          <w:sz w:val="24"/>
          <w:szCs w:val="24"/>
        </w:rPr>
        <w:t xml:space="preserve">anager is inoperative and will remain so until the National Assembly has passed new legislation to cure the unconstitutionality of the previous 2011 Amendment Act.   This includes the provisions related to Acting appointments. </w:t>
      </w:r>
      <w:bookmarkStart w:id="1" w:name="_Hlk67642994"/>
    </w:p>
    <w:bookmarkEnd w:id="1"/>
    <w:p w14:paraId="1828420B" w14:textId="708B5E94" w:rsidR="000074E9" w:rsidRPr="000074E9" w:rsidRDefault="000074E9" w:rsidP="000074E9">
      <w:pPr>
        <w:numPr>
          <w:ilvl w:val="0"/>
          <w:numId w:val="4"/>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That the legal position related to the recruitment of </w:t>
      </w:r>
      <w:r w:rsidR="00244E34">
        <w:rPr>
          <w:rFonts w:ascii="Arial" w:eastAsiaTheme="minorHAnsi" w:hAnsi="Arial" w:cs="Arial"/>
          <w:sz w:val="24"/>
          <w:szCs w:val="24"/>
          <w:lang w:val="en-ZA"/>
        </w:rPr>
        <w:t>M</w:t>
      </w:r>
      <w:r w:rsidRPr="000074E9">
        <w:rPr>
          <w:rFonts w:ascii="Arial" w:eastAsiaTheme="minorHAnsi" w:hAnsi="Arial" w:cs="Arial"/>
          <w:sz w:val="24"/>
          <w:szCs w:val="24"/>
          <w:lang w:val="en-ZA"/>
        </w:rPr>
        <w:t xml:space="preserve">unicipal </w:t>
      </w:r>
      <w:r w:rsidR="00244E34">
        <w:rPr>
          <w:rFonts w:ascii="Arial" w:eastAsiaTheme="minorHAnsi" w:hAnsi="Arial" w:cs="Arial"/>
          <w:sz w:val="24"/>
          <w:szCs w:val="24"/>
          <w:lang w:val="en-ZA"/>
        </w:rPr>
        <w:t xml:space="preserve">Manager </w:t>
      </w:r>
      <w:r w:rsidRPr="000074E9">
        <w:rPr>
          <w:rFonts w:ascii="Arial" w:eastAsiaTheme="minorHAnsi" w:hAnsi="Arial" w:cs="Arial"/>
          <w:sz w:val="24"/>
          <w:szCs w:val="24"/>
          <w:lang w:val="en-ZA"/>
        </w:rPr>
        <w:t xml:space="preserve">and other </w:t>
      </w:r>
      <w:r w:rsidR="00244E34">
        <w:rPr>
          <w:rFonts w:ascii="Arial" w:eastAsiaTheme="minorHAnsi" w:hAnsi="Arial" w:cs="Arial"/>
          <w:sz w:val="24"/>
          <w:szCs w:val="24"/>
          <w:lang w:val="en-ZA"/>
        </w:rPr>
        <w:t>S</w:t>
      </w:r>
      <w:r w:rsidRPr="000074E9">
        <w:rPr>
          <w:rFonts w:ascii="Arial" w:eastAsiaTheme="minorHAnsi" w:hAnsi="Arial" w:cs="Arial"/>
          <w:sz w:val="24"/>
          <w:szCs w:val="24"/>
          <w:lang w:val="en-ZA"/>
        </w:rPr>
        <w:t xml:space="preserve">enior </w:t>
      </w:r>
      <w:r w:rsidR="00244E34">
        <w:rPr>
          <w:rFonts w:ascii="Arial" w:eastAsiaTheme="minorHAnsi" w:hAnsi="Arial" w:cs="Arial"/>
          <w:sz w:val="24"/>
          <w:szCs w:val="24"/>
          <w:lang w:val="en-ZA"/>
        </w:rPr>
        <w:t>M</w:t>
      </w:r>
      <w:r w:rsidRPr="000074E9">
        <w:rPr>
          <w:rFonts w:ascii="Arial" w:eastAsiaTheme="minorHAnsi" w:hAnsi="Arial" w:cs="Arial"/>
          <w:sz w:val="24"/>
          <w:szCs w:val="24"/>
          <w:lang w:val="en-ZA"/>
        </w:rPr>
        <w:t>anagers reverts to the position as it was, before the 2011 amendments were enacted.  This effectively means that the repealed Section 82 of the Municipal Structures Act, the previous Section 56 of the Municipal Systems Act, and the previously repealed provisions of the Performance Management Regulations of 2006 are revived and now regulate appointments of Municipal Managers and other Senior Managers, together with the National Treasury Regulations on Minimum Competency Regulations of 2007, as amended in 2018.</w:t>
      </w:r>
    </w:p>
    <w:p w14:paraId="5B7A5AE3" w14:textId="5BAA936D" w:rsidR="000074E9" w:rsidRPr="000074E9" w:rsidRDefault="000074E9" w:rsidP="000074E9">
      <w:pPr>
        <w:numPr>
          <w:ilvl w:val="0"/>
          <w:numId w:val="4"/>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lastRenderedPageBreak/>
        <w:t xml:space="preserve">That until Parliament has passed the legislation referred to in paragraph (c) above, there </w:t>
      </w:r>
      <w:r w:rsidR="006A715F">
        <w:rPr>
          <w:rFonts w:ascii="Arial" w:eastAsiaTheme="minorHAnsi" w:hAnsi="Arial" w:cs="Arial"/>
          <w:sz w:val="24"/>
          <w:szCs w:val="24"/>
          <w:lang w:val="en-ZA"/>
        </w:rPr>
        <w:t xml:space="preserve">need to be </w:t>
      </w:r>
      <w:r w:rsidR="00073CC8">
        <w:rPr>
          <w:rFonts w:ascii="Arial" w:eastAsiaTheme="minorHAnsi" w:hAnsi="Arial" w:cs="Arial"/>
          <w:sz w:val="24"/>
          <w:szCs w:val="24"/>
          <w:lang w:val="en-ZA"/>
        </w:rPr>
        <w:t xml:space="preserve">a </w:t>
      </w:r>
      <w:r w:rsidRPr="000074E9">
        <w:rPr>
          <w:rFonts w:ascii="Arial" w:eastAsiaTheme="minorHAnsi" w:hAnsi="Arial" w:cs="Arial"/>
          <w:sz w:val="24"/>
          <w:szCs w:val="24"/>
          <w:lang w:val="en-ZA"/>
        </w:rPr>
        <w:t xml:space="preserve">Council policy which prescribes the recruitment of such </w:t>
      </w:r>
      <w:r w:rsidR="00073CC8">
        <w:rPr>
          <w:rFonts w:ascii="Arial" w:eastAsiaTheme="minorHAnsi" w:hAnsi="Arial" w:cs="Arial"/>
          <w:sz w:val="24"/>
          <w:szCs w:val="24"/>
          <w:lang w:val="en-ZA"/>
        </w:rPr>
        <w:t>S</w:t>
      </w:r>
      <w:r w:rsidRPr="000074E9">
        <w:rPr>
          <w:rFonts w:ascii="Arial" w:eastAsiaTheme="minorHAnsi" w:hAnsi="Arial" w:cs="Arial"/>
          <w:sz w:val="24"/>
          <w:szCs w:val="24"/>
          <w:lang w:val="en-ZA"/>
        </w:rPr>
        <w:t xml:space="preserve">enior </w:t>
      </w:r>
      <w:r w:rsidR="00073CC8">
        <w:rPr>
          <w:rFonts w:ascii="Arial" w:eastAsiaTheme="minorHAnsi" w:hAnsi="Arial" w:cs="Arial"/>
          <w:sz w:val="24"/>
          <w:szCs w:val="24"/>
          <w:lang w:val="en-ZA"/>
        </w:rPr>
        <w:t>M</w:t>
      </w:r>
      <w:r w:rsidRPr="000074E9">
        <w:rPr>
          <w:rFonts w:ascii="Arial" w:eastAsiaTheme="minorHAnsi" w:hAnsi="Arial" w:cs="Arial"/>
          <w:sz w:val="24"/>
          <w:szCs w:val="24"/>
          <w:lang w:val="en-ZA"/>
        </w:rPr>
        <w:t>anagers.</w:t>
      </w:r>
    </w:p>
    <w:p w14:paraId="7FFDADD2" w14:textId="5B17E166" w:rsidR="000074E9" w:rsidRPr="000074E9" w:rsidRDefault="000074E9" w:rsidP="000074E9">
      <w:pPr>
        <w:numPr>
          <w:ilvl w:val="0"/>
          <w:numId w:val="4"/>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That the Council Recruitment </w:t>
      </w:r>
      <w:r w:rsidR="00B265F9">
        <w:rPr>
          <w:rFonts w:ascii="Arial" w:eastAsiaTheme="minorHAnsi" w:hAnsi="Arial" w:cs="Arial"/>
          <w:sz w:val="24"/>
          <w:szCs w:val="24"/>
          <w:lang w:val="en-ZA"/>
        </w:rPr>
        <w:t xml:space="preserve">and Selection </w:t>
      </w:r>
      <w:r w:rsidRPr="000074E9">
        <w:rPr>
          <w:rFonts w:ascii="Arial" w:eastAsiaTheme="minorHAnsi" w:hAnsi="Arial" w:cs="Arial"/>
          <w:sz w:val="24"/>
          <w:szCs w:val="24"/>
          <w:lang w:val="en-ZA"/>
        </w:rPr>
        <w:t xml:space="preserve">Policy, adopted by the Amajuba </w:t>
      </w:r>
      <w:r w:rsidR="00133060">
        <w:rPr>
          <w:rFonts w:ascii="Arial" w:eastAsiaTheme="minorHAnsi" w:hAnsi="Arial" w:cs="Arial"/>
          <w:sz w:val="24"/>
          <w:szCs w:val="24"/>
          <w:lang w:val="en-ZA"/>
        </w:rPr>
        <w:t xml:space="preserve">District </w:t>
      </w:r>
      <w:r w:rsidRPr="000074E9">
        <w:rPr>
          <w:rFonts w:ascii="Arial" w:eastAsiaTheme="minorHAnsi" w:hAnsi="Arial" w:cs="Arial"/>
          <w:sz w:val="24"/>
          <w:szCs w:val="24"/>
          <w:lang w:val="en-ZA"/>
        </w:rPr>
        <w:t xml:space="preserve">Municipality, in terms of Section 67(1)(a), applies to all </w:t>
      </w:r>
      <w:r w:rsidR="00133060">
        <w:rPr>
          <w:rFonts w:ascii="Arial" w:eastAsiaTheme="minorHAnsi" w:hAnsi="Arial" w:cs="Arial"/>
          <w:sz w:val="24"/>
          <w:szCs w:val="24"/>
          <w:lang w:val="en-ZA"/>
        </w:rPr>
        <w:t>S</w:t>
      </w:r>
      <w:r w:rsidRPr="000074E9">
        <w:rPr>
          <w:rFonts w:ascii="Arial" w:eastAsiaTheme="minorHAnsi" w:hAnsi="Arial" w:cs="Arial"/>
          <w:sz w:val="24"/>
          <w:szCs w:val="24"/>
          <w:lang w:val="en-ZA"/>
        </w:rPr>
        <w:t xml:space="preserve">taff who fall under the Collective Agreement, concluded in the </w:t>
      </w:r>
      <w:proofErr w:type="gramStart"/>
      <w:r w:rsidRPr="000074E9">
        <w:rPr>
          <w:rFonts w:ascii="Arial" w:eastAsiaTheme="minorHAnsi" w:hAnsi="Arial" w:cs="Arial"/>
          <w:sz w:val="24"/>
          <w:szCs w:val="24"/>
          <w:lang w:val="en-ZA"/>
        </w:rPr>
        <w:t>SALGBC</w:t>
      </w:r>
      <w:proofErr w:type="gramEnd"/>
      <w:r w:rsidRPr="000074E9">
        <w:rPr>
          <w:rFonts w:ascii="Arial" w:eastAsiaTheme="minorHAnsi" w:hAnsi="Arial" w:cs="Arial"/>
          <w:sz w:val="24"/>
          <w:szCs w:val="24"/>
          <w:lang w:val="en-ZA"/>
        </w:rPr>
        <w:t xml:space="preserve"> and excludes the Municipal Manager and Senior Managers reporting to the Municipal Manager.</w:t>
      </w:r>
    </w:p>
    <w:p w14:paraId="42025F0E" w14:textId="247A6647" w:rsidR="000074E9" w:rsidRPr="000074E9" w:rsidRDefault="000074E9" w:rsidP="000074E9">
      <w:pPr>
        <w:numPr>
          <w:ilvl w:val="0"/>
          <w:numId w:val="4"/>
        </w:numPr>
        <w:spacing w:after="160" w:line="360" w:lineRule="auto"/>
        <w:contextualSpacing/>
        <w:rPr>
          <w:rFonts w:ascii="Arial" w:eastAsiaTheme="minorHAnsi" w:hAnsi="Arial" w:cs="Arial"/>
          <w:sz w:val="24"/>
          <w:szCs w:val="24"/>
          <w:lang w:val="en-ZA"/>
        </w:rPr>
      </w:pPr>
      <w:r w:rsidRPr="000074E9">
        <w:rPr>
          <w:rFonts w:ascii="Arial" w:hAnsi="Arial" w:cs="Arial"/>
          <w:sz w:val="24"/>
          <w:szCs w:val="24"/>
          <w:lang w:val="en-GB"/>
        </w:rPr>
        <w:t xml:space="preserve">That Section 66 (2) provides that Section 66 (1)(c) and (d) shall not apply to the remuneration and conditions of service in respect of the employment contracts referred to in Section 57. This provision therefore creates an exception to the general </w:t>
      </w:r>
      <w:r w:rsidR="008F5336">
        <w:rPr>
          <w:rFonts w:ascii="Arial" w:hAnsi="Arial" w:cs="Arial"/>
          <w:sz w:val="24"/>
          <w:szCs w:val="24"/>
          <w:lang w:val="en-GB"/>
        </w:rPr>
        <w:t>S</w:t>
      </w:r>
      <w:r w:rsidRPr="000074E9">
        <w:rPr>
          <w:rFonts w:ascii="Arial" w:hAnsi="Arial" w:cs="Arial"/>
          <w:sz w:val="24"/>
          <w:szCs w:val="24"/>
          <w:lang w:val="en-GB"/>
        </w:rPr>
        <w:t xml:space="preserve">taff establishment norms in respect of Municipal Managers and Section 56 Managers. </w:t>
      </w:r>
    </w:p>
    <w:p w14:paraId="70056909" w14:textId="529F7AA7" w:rsidR="000074E9" w:rsidRPr="000074E9" w:rsidRDefault="000074E9" w:rsidP="000074E9">
      <w:pPr>
        <w:numPr>
          <w:ilvl w:val="0"/>
          <w:numId w:val="4"/>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That in accordance with Section 156(5) of the Constitution, it is therefore necessary for the Amajuba </w:t>
      </w:r>
      <w:r w:rsidR="00B265F9">
        <w:rPr>
          <w:rFonts w:ascii="Arial" w:eastAsiaTheme="minorHAnsi" w:hAnsi="Arial" w:cs="Arial"/>
          <w:sz w:val="24"/>
          <w:szCs w:val="24"/>
          <w:lang w:val="en-ZA"/>
        </w:rPr>
        <w:t xml:space="preserve">District </w:t>
      </w:r>
      <w:r w:rsidRPr="000074E9">
        <w:rPr>
          <w:rFonts w:ascii="Arial" w:eastAsiaTheme="minorHAnsi" w:hAnsi="Arial" w:cs="Arial"/>
          <w:sz w:val="24"/>
          <w:szCs w:val="24"/>
          <w:lang w:val="en-ZA"/>
        </w:rPr>
        <w:t>Council to adopt an interim Recruitment</w:t>
      </w:r>
      <w:r w:rsidR="00B265F9">
        <w:rPr>
          <w:rFonts w:ascii="Arial" w:eastAsiaTheme="minorHAnsi" w:hAnsi="Arial" w:cs="Arial"/>
          <w:sz w:val="24"/>
          <w:szCs w:val="24"/>
          <w:lang w:val="en-ZA"/>
        </w:rPr>
        <w:t xml:space="preserve"> &amp; Selection </w:t>
      </w:r>
      <w:r w:rsidRPr="000074E9">
        <w:rPr>
          <w:rFonts w:ascii="Arial" w:eastAsiaTheme="minorHAnsi" w:hAnsi="Arial" w:cs="Arial"/>
          <w:sz w:val="24"/>
          <w:szCs w:val="24"/>
          <w:lang w:val="en-ZA"/>
        </w:rPr>
        <w:t>Policy for the positions of Municipal Manager and Senior Managers reporting to the Municipal Manager.</w:t>
      </w:r>
    </w:p>
    <w:p w14:paraId="1A9B6D04" w14:textId="703DD96A" w:rsidR="000074E9" w:rsidRPr="000074E9" w:rsidRDefault="000074E9" w:rsidP="000074E9">
      <w:pPr>
        <w:numPr>
          <w:ilvl w:val="0"/>
          <w:numId w:val="4"/>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rPr>
        <w:t xml:space="preserve">For the purposes of this Interim Policy, it is proposed that specific sections of the unconstitutional 2011 Municipal Systems Amendment Act and the associated 2014 Regulations, amended where necessary to fit the context, be adopted as an interim policy, pending re-enactment of legislation by the Parliament of the </w:t>
      </w:r>
      <w:r w:rsidR="003A1673">
        <w:rPr>
          <w:rFonts w:ascii="Arial" w:eastAsiaTheme="minorHAnsi" w:hAnsi="Arial" w:cs="Arial"/>
          <w:sz w:val="24"/>
          <w:szCs w:val="24"/>
        </w:rPr>
        <w:t>C</w:t>
      </w:r>
      <w:r w:rsidRPr="000074E9">
        <w:rPr>
          <w:rFonts w:ascii="Arial" w:eastAsiaTheme="minorHAnsi" w:hAnsi="Arial" w:cs="Arial"/>
          <w:sz w:val="24"/>
          <w:szCs w:val="24"/>
        </w:rPr>
        <w:t xml:space="preserve">ountry.  </w:t>
      </w:r>
    </w:p>
    <w:p w14:paraId="57B1F7E9" w14:textId="77777777" w:rsidR="000074E9" w:rsidRPr="000074E9" w:rsidRDefault="000074E9" w:rsidP="000074E9">
      <w:pPr>
        <w:spacing w:after="160" w:line="360" w:lineRule="auto"/>
        <w:ind w:left="720"/>
        <w:contextualSpacing/>
        <w:rPr>
          <w:rFonts w:ascii="Arial" w:eastAsiaTheme="minorHAnsi" w:hAnsi="Arial" w:cs="Arial"/>
          <w:sz w:val="24"/>
          <w:szCs w:val="24"/>
          <w:lang w:val="en-ZA"/>
        </w:rPr>
      </w:pPr>
    </w:p>
    <w:p w14:paraId="61808E18" w14:textId="77777777" w:rsidR="000074E9" w:rsidRPr="000074E9" w:rsidRDefault="000074E9" w:rsidP="000074E9">
      <w:pPr>
        <w:numPr>
          <w:ilvl w:val="0"/>
          <w:numId w:val="3"/>
        </w:numPr>
        <w:spacing w:after="160" w:line="360" w:lineRule="auto"/>
        <w:contextualSpacing/>
        <w:rPr>
          <w:rFonts w:ascii="Arial" w:eastAsiaTheme="minorHAnsi" w:hAnsi="Arial" w:cs="Arial"/>
          <w:b/>
          <w:bCs/>
          <w:sz w:val="24"/>
          <w:szCs w:val="24"/>
          <w:lang w:val="en-ZA"/>
        </w:rPr>
      </w:pPr>
      <w:r w:rsidRPr="000074E9">
        <w:rPr>
          <w:rFonts w:ascii="Arial" w:eastAsiaTheme="minorHAnsi" w:hAnsi="Arial" w:cs="Arial"/>
          <w:b/>
          <w:bCs/>
          <w:sz w:val="24"/>
          <w:szCs w:val="24"/>
          <w:lang w:val="en-ZA"/>
        </w:rPr>
        <w:t>POLICY</w:t>
      </w:r>
    </w:p>
    <w:p w14:paraId="1BD81081" w14:textId="77777777" w:rsidR="000074E9" w:rsidRPr="000074E9" w:rsidRDefault="000074E9" w:rsidP="000074E9">
      <w:pPr>
        <w:numPr>
          <w:ilvl w:val="0"/>
          <w:numId w:val="5"/>
        </w:numPr>
        <w:spacing w:after="160" w:line="360" w:lineRule="auto"/>
        <w:contextualSpacing/>
        <w:rPr>
          <w:rFonts w:ascii="Arial" w:eastAsiaTheme="minorHAnsi" w:hAnsi="Arial" w:cs="Arial"/>
          <w:b/>
          <w:bCs/>
          <w:sz w:val="24"/>
          <w:szCs w:val="24"/>
          <w:lang w:val="en-ZA"/>
        </w:rPr>
      </w:pPr>
      <w:r w:rsidRPr="000074E9">
        <w:rPr>
          <w:rFonts w:ascii="Arial" w:eastAsiaTheme="minorHAnsi" w:hAnsi="Arial" w:cs="Arial"/>
          <w:b/>
          <w:bCs/>
          <w:sz w:val="24"/>
          <w:szCs w:val="24"/>
          <w:lang w:val="en-ZA"/>
        </w:rPr>
        <w:t>MUNICIPAL MANAGERS</w:t>
      </w:r>
    </w:p>
    <w:p w14:paraId="4AFDD9EA" w14:textId="77777777" w:rsidR="000074E9" w:rsidRPr="000074E9" w:rsidRDefault="000074E9" w:rsidP="000074E9">
      <w:pPr>
        <w:numPr>
          <w:ilvl w:val="0"/>
          <w:numId w:val="6"/>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rPr>
        <w:t xml:space="preserve">.  In accordance with Section 82 of the Municipal Structures Act, the Amajuba Municipal Council must appoint a Municipal Manager as head of the municipal administration and, when necessary, an acting municipal manager. </w:t>
      </w:r>
    </w:p>
    <w:p w14:paraId="079DB091" w14:textId="77777777" w:rsidR="000074E9" w:rsidRPr="000074E9" w:rsidRDefault="000074E9" w:rsidP="000074E9">
      <w:pPr>
        <w:numPr>
          <w:ilvl w:val="0"/>
          <w:numId w:val="6"/>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rPr>
        <w:t xml:space="preserve">A person appointed as Municipal Manager must at least have the skills, expertise, </w:t>
      </w:r>
      <w:proofErr w:type="gramStart"/>
      <w:r w:rsidRPr="000074E9">
        <w:rPr>
          <w:rFonts w:ascii="Arial" w:eastAsiaTheme="minorHAnsi" w:hAnsi="Arial" w:cs="Arial"/>
          <w:sz w:val="24"/>
          <w:szCs w:val="24"/>
        </w:rPr>
        <w:t>competencies</w:t>
      </w:r>
      <w:proofErr w:type="gramEnd"/>
      <w:r w:rsidRPr="000074E9">
        <w:rPr>
          <w:rFonts w:ascii="Arial" w:eastAsiaTheme="minorHAnsi" w:hAnsi="Arial" w:cs="Arial"/>
          <w:sz w:val="24"/>
          <w:szCs w:val="24"/>
        </w:rPr>
        <w:t xml:space="preserve"> and qualifications which may be prescribed. (Section 54A (2)).   </w:t>
      </w:r>
    </w:p>
    <w:p w14:paraId="478B53E3" w14:textId="77777777" w:rsidR="000074E9" w:rsidRPr="000074E9" w:rsidRDefault="000074E9" w:rsidP="000074E9">
      <w:pPr>
        <w:numPr>
          <w:ilvl w:val="0"/>
          <w:numId w:val="6"/>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When the post of municipal manager becomes vacant, the council must-</w:t>
      </w:r>
    </w:p>
    <w:p w14:paraId="471E018F" w14:textId="77777777" w:rsidR="000074E9" w:rsidRPr="000074E9" w:rsidRDefault="000074E9" w:rsidP="000074E9">
      <w:pPr>
        <w:spacing w:after="160" w:line="360" w:lineRule="auto"/>
        <w:ind w:left="1418"/>
        <w:contextualSpacing/>
        <w:rPr>
          <w:rFonts w:ascii="Arial" w:eastAsiaTheme="minorHAnsi" w:hAnsi="Arial" w:cs="Arial"/>
          <w:sz w:val="24"/>
          <w:szCs w:val="24"/>
        </w:rPr>
      </w:pPr>
      <w:r w:rsidRPr="000074E9">
        <w:rPr>
          <w:rFonts w:ascii="Arial" w:eastAsiaTheme="minorHAnsi" w:hAnsi="Arial" w:cs="Arial"/>
          <w:sz w:val="24"/>
          <w:szCs w:val="24"/>
        </w:rPr>
        <w:lastRenderedPageBreak/>
        <w:t xml:space="preserve">(i)  Advertise the post nationally to attract a pool of candidates nationwide; </w:t>
      </w:r>
      <w:proofErr w:type="gramStart"/>
      <w:r w:rsidRPr="000074E9">
        <w:rPr>
          <w:rFonts w:ascii="Arial" w:eastAsiaTheme="minorHAnsi" w:hAnsi="Arial" w:cs="Arial"/>
          <w:sz w:val="24"/>
          <w:szCs w:val="24"/>
        </w:rPr>
        <w:t>and;</w:t>
      </w:r>
      <w:proofErr w:type="gramEnd"/>
    </w:p>
    <w:p w14:paraId="652E9979" w14:textId="77777777" w:rsidR="000074E9" w:rsidRPr="000074E9" w:rsidRDefault="000074E9" w:rsidP="000074E9">
      <w:pPr>
        <w:spacing w:after="160" w:line="360" w:lineRule="auto"/>
        <w:ind w:left="1276"/>
        <w:rPr>
          <w:rFonts w:ascii="Arial" w:eastAsiaTheme="minorHAnsi" w:hAnsi="Arial" w:cs="Arial"/>
          <w:sz w:val="24"/>
          <w:szCs w:val="24"/>
        </w:rPr>
      </w:pPr>
      <w:r w:rsidRPr="000074E9">
        <w:rPr>
          <w:rFonts w:ascii="Arial" w:eastAsiaTheme="minorHAnsi" w:hAnsi="Arial" w:cs="Arial"/>
          <w:sz w:val="24"/>
          <w:szCs w:val="24"/>
        </w:rPr>
        <w:t xml:space="preserve"> (ii) Select from the pool of candidates a suitable person who complies with the prescribed requirements for appointment to the post.   </w:t>
      </w:r>
    </w:p>
    <w:p w14:paraId="71F5D4DF" w14:textId="77777777" w:rsidR="002B003B" w:rsidRDefault="000074E9" w:rsidP="000074E9">
      <w:pPr>
        <w:numPr>
          <w:ilvl w:val="0"/>
          <w:numId w:val="6"/>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The municipal council must re-advertise the post if there is no suitable candidate who complies with the prescribed requirements. (Section 54A (5).</w:t>
      </w:r>
    </w:p>
    <w:p w14:paraId="47C29E95" w14:textId="5740F4A2" w:rsidR="000074E9" w:rsidRPr="000074E9" w:rsidRDefault="000074E9" w:rsidP="002B003B">
      <w:pPr>
        <w:spacing w:after="160" w:line="360" w:lineRule="auto"/>
        <w:ind w:left="1440"/>
        <w:contextualSpacing/>
        <w:rPr>
          <w:rFonts w:ascii="Arial" w:eastAsiaTheme="minorHAnsi" w:hAnsi="Arial" w:cs="Arial"/>
          <w:sz w:val="24"/>
          <w:szCs w:val="24"/>
        </w:rPr>
      </w:pPr>
      <w:r w:rsidRPr="000074E9">
        <w:rPr>
          <w:rFonts w:ascii="Arial" w:eastAsiaTheme="minorHAnsi" w:hAnsi="Arial" w:cs="Arial"/>
          <w:sz w:val="24"/>
          <w:szCs w:val="24"/>
        </w:rPr>
        <w:t xml:space="preserve">  </w:t>
      </w:r>
    </w:p>
    <w:p w14:paraId="104A9BFD" w14:textId="77777777" w:rsidR="000074E9" w:rsidRPr="000074E9" w:rsidRDefault="000074E9" w:rsidP="000074E9">
      <w:pPr>
        <w:spacing w:after="160" w:line="360" w:lineRule="auto"/>
        <w:rPr>
          <w:rFonts w:ascii="Arial" w:eastAsiaTheme="minorHAnsi" w:hAnsi="Arial" w:cs="Arial"/>
          <w:b/>
          <w:bCs/>
          <w:sz w:val="24"/>
          <w:szCs w:val="24"/>
          <w:lang w:val="en-ZA"/>
        </w:rPr>
      </w:pPr>
      <w:r w:rsidRPr="000074E9">
        <w:rPr>
          <w:rFonts w:ascii="Arial" w:eastAsiaTheme="minorHAnsi" w:hAnsi="Arial" w:cs="Arial"/>
          <w:b/>
          <w:bCs/>
          <w:sz w:val="24"/>
          <w:szCs w:val="24"/>
          <w:lang w:val="en-ZA"/>
        </w:rPr>
        <w:t xml:space="preserve">  (ii) SENIOR MANAGERS</w:t>
      </w:r>
    </w:p>
    <w:p w14:paraId="194EF4EE" w14:textId="77777777" w:rsidR="000074E9" w:rsidRPr="000074E9" w:rsidRDefault="000074E9" w:rsidP="000074E9">
      <w:pPr>
        <w:numPr>
          <w:ilvl w:val="0"/>
          <w:numId w:val="7"/>
        </w:numPr>
        <w:spacing w:after="160" w:line="360" w:lineRule="auto"/>
        <w:contextualSpacing/>
        <w:rPr>
          <w:rFonts w:ascii="Arial" w:eastAsiaTheme="minorHAnsi" w:hAnsi="Arial" w:cs="Arial"/>
          <w:b/>
          <w:bCs/>
          <w:sz w:val="24"/>
          <w:szCs w:val="24"/>
          <w:lang w:val="en-ZA"/>
        </w:rPr>
      </w:pPr>
      <w:r w:rsidRPr="000074E9">
        <w:rPr>
          <w:rFonts w:ascii="Arial" w:eastAsiaTheme="minorHAnsi" w:hAnsi="Arial" w:cs="Arial"/>
          <w:sz w:val="24"/>
          <w:szCs w:val="24"/>
          <w:lang w:val="en-ZA"/>
        </w:rPr>
        <w:t>The Amajuba Council</w:t>
      </w:r>
      <w:r w:rsidRPr="000074E9">
        <w:rPr>
          <w:rFonts w:ascii="Arial" w:eastAsiaTheme="minorHAnsi" w:hAnsi="Arial" w:cs="Arial"/>
          <w:b/>
          <w:bCs/>
          <w:sz w:val="24"/>
          <w:szCs w:val="24"/>
          <w:lang w:val="en-ZA"/>
        </w:rPr>
        <w:t xml:space="preserve">, </w:t>
      </w:r>
      <w:r w:rsidRPr="000074E9">
        <w:rPr>
          <w:rFonts w:ascii="Arial" w:eastAsiaTheme="minorHAnsi" w:hAnsi="Arial" w:cs="Arial"/>
          <w:sz w:val="24"/>
          <w:szCs w:val="24"/>
          <w:lang w:val="en-ZA"/>
        </w:rPr>
        <w:t>after consultation with</w:t>
      </w:r>
      <w:r w:rsidRPr="000074E9">
        <w:rPr>
          <w:rFonts w:ascii="Arial" w:eastAsiaTheme="minorHAnsi" w:hAnsi="Arial" w:cs="Arial"/>
          <w:b/>
          <w:bCs/>
          <w:sz w:val="24"/>
          <w:szCs w:val="24"/>
          <w:lang w:val="en-ZA"/>
        </w:rPr>
        <w:t xml:space="preserve"> </w:t>
      </w:r>
      <w:r w:rsidRPr="000074E9">
        <w:rPr>
          <w:rFonts w:ascii="Arial" w:eastAsiaTheme="minorHAnsi" w:hAnsi="Arial" w:cs="Arial"/>
          <w:sz w:val="24"/>
          <w:szCs w:val="24"/>
          <w:lang w:val="en-ZA"/>
        </w:rPr>
        <w:t>the municipal manager, must appoint managers directly accountable to the municipal manager. (Section 56(1)(a)).</w:t>
      </w:r>
    </w:p>
    <w:p w14:paraId="051714E6" w14:textId="77777777" w:rsidR="000074E9" w:rsidRPr="000074E9" w:rsidRDefault="000074E9" w:rsidP="000074E9">
      <w:pPr>
        <w:numPr>
          <w:ilvl w:val="0"/>
          <w:numId w:val="7"/>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Persons appointed in terms of paragraph (a) must at least have the skills, expertise, </w:t>
      </w:r>
      <w:proofErr w:type="gramStart"/>
      <w:r w:rsidRPr="000074E9">
        <w:rPr>
          <w:rFonts w:ascii="Arial" w:eastAsiaTheme="minorHAnsi" w:hAnsi="Arial" w:cs="Arial"/>
          <w:sz w:val="24"/>
          <w:szCs w:val="24"/>
          <w:lang w:val="en-ZA"/>
        </w:rPr>
        <w:t>competencies</w:t>
      </w:r>
      <w:proofErr w:type="gramEnd"/>
      <w:r w:rsidRPr="000074E9">
        <w:rPr>
          <w:rFonts w:ascii="Arial" w:eastAsiaTheme="minorHAnsi" w:hAnsi="Arial" w:cs="Arial"/>
          <w:sz w:val="24"/>
          <w:szCs w:val="24"/>
          <w:lang w:val="en-ZA"/>
        </w:rPr>
        <w:t xml:space="preserve"> and qualifications as prescribed. (Section 56(1)(b).</w:t>
      </w:r>
    </w:p>
    <w:p w14:paraId="61896523" w14:textId="77777777" w:rsidR="000074E9" w:rsidRPr="000074E9" w:rsidRDefault="000074E9" w:rsidP="000074E9">
      <w:pPr>
        <w:numPr>
          <w:ilvl w:val="0"/>
          <w:numId w:val="7"/>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If a post of senior manager becomes vacant, the Council must-</w:t>
      </w:r>
    </w:p>
    <w:p w14:paraId="6EF9E8A6" w14:textId="77777777" w:rsidR="000074E9" w:rsidRPr="000074E9" w:rsidRDefault="000074E9" w:rsidP="000074E9">
      <w:pPr>
        <w:spacing w:after="160" w:line="360" w:lineRule="auto"/>
        <w:ind w:left="720"/>
        <w:contextualSpacing/>
        <w:rPr>
          <w:rFonts w:ascii="Arial" w:eastAsiaTheme="minorHAnsi" w:hAnsi="Arial" w:cs="Arial"/>
          <w:sz w:val="24"/>
          <w:szCs w:val="24"/>
          <w:lang w:val="en-ZA"/>
        </w:rPr>
      </w:pPr>
      <w:r w:rsidRPr="000074E9">
        <w:rPr>
          <w:rFonts w:ascii="Arial" w:eastAsiaTheme="minorHAnsi" w:hAnsi="Arial" w:cs="Arial"/>
          <w:sz w:val="24"/>
          <w:szCs w:val="24"/>
          <w:lang w:val="en-ZA"/>
        </w:rPr>
        <w:t>(i)advertise the post nationally to attract a pool of candidates nationwide; and</w:t>
      </w:r>
    </w:p>
    <w:p w14:paraId="045F0897" w14:textId="77777777" w:rsidR="000074E9" w:rsidRPr="000074E9" w:rsidRDefault="000074E9" w:rsidP="000074E9">
      <w:pPr>
        <w:spacing w:after="160" w:line="360" w:lineRule="auto"/>
        <w:ind w:left="720"/>
        <w:contextualSpacing/>
        <w:rPr>
          <w:rFonts w:ascii="Arial" w:eastAsiaTheme="minorHAnsi" w:hAnsi="Arial" w:cs="Arial"/>
          <w:sz w:val="24"/>
          <w:szCs w:val="24"/>
          <w:lang w:val="en-ZA"/>
        </w:rPr>
      </w:pPr>
      <w:r w:rsidRPr="000074E9">
        <w:rPr>
          <w:rFonts w:ascii="Arial" w:eastAsiaTheme="minorHAnsi" w:hAnsi="Arial" w:cs="Arial"/>
          <w:sz w:val="24"/>
          <w:szCs w:val="24"/>
          <w:lang w:val="en-ZA"/>
        </w:rPr>
        <w:t>(ii)select from the pool of candidates a suitable person who complies with the prescribed requirements for appointment to the post. (Section 56(3).</w:t>
      </w:r>
    </w:p>
    <w:p w14:paraId="4CD94C11" w14:textId="7EF47009" w:rsidR="000074E9" w:rsidRDefault="000074E9" w:rsidP="000074E9">
      <w:pPr>
        <w:numPr>
          <w:ilvl w:val="0"/>
          <w:numId w:val="7"/>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The Council must readvertise the post if there is no suitable candidate who complies with the prescribed requirements. (Section 56(4).</w:t>
      </w:r>
    </w:p>
    <w:p w14:paraId="027B0162" w14:textId="77777777" w:rsidR="002B003B" w:rsidRPr="000074E9" w:rsidRDefault="002B003B" w:rsidP="002B003B">
      <w:pPr>
        <w:spacing w:after="160" w:line="360" w:lineRule="auto"/>
        <w:ind w:left="720"/>
        <w:contextualSpacing/>
        <w:rPr>
          <w:rFonts w:ascii="Arial" w:eastAsiaTheme="minorHAnsi" w:hAnsi="Arial" w:cs="Arial"/>
          <w:sz w:val="24"/>
          <w:szCs w:val="24"/>
          <w:lang w:val="en-ZA"/>
        </w:rPr>
      </w:pPr>
    </w:p>
    <w:p w14:paraId="4747FF64" w14:textId="77777777" w:rsidR="000074E9" w:rsidRPr="000074E9" w:rsidRDefault="000074E9" w:rsidP="000074E9">
      <w:pPr>
        <w:numPr>
          <w:ilvl w:val="0"/>
          <w:numId w:val="3"/>
        </w:numPr>
        <w:spacing w:after="160" w:line="360" w:lineRule="auto"/>
        <w:contextualSpacing/>
        <w:rPr>
          <w:rFonts w:ascii="Arial" w:eastAsiaTheme="minorHAnsi" w:hAnsi="Arial" w:cs="Arial"/>
          <w:b/>
          <w:bCs/>
          <w:sz w:val="24"/>
          <w:szCs w:val="24"/>
          <w:lang w:val="en-ZA"/>
        </w:rPr>
      </w:pPr>
      <w:r w:rsidRPr="000074E9">
        <w:rPr>
          <w:rFonts w:ascii="Arial" w:eastAsiaTheme="minorHAnsi" w:hAnsi="Arial" w:cs="Arial"/>
          <w:b/>
          <w:bCs/>
          <w:sz w:val="24"/>
          <w:szCs w:val="24"/>
          <w:lang w:val="en-ZA"/>
        </w:rPr>
        <w:t>PROCESS</w:t>
      </w:r>
    </w:p>
    <w:p w14:paraId="301D89A7" w14:textId="77777777" w:rsidR="000074E9" w:rsidRPr="000074E9" w:rsidRDefault="000074E9" w:rsidP="000074E9">
      <w:pPr>
        <w:numPr>
          <w:ilvl w:val="0"/>
          <w:numId w:val="8"/>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When the post of Municipal Manager or Senior Manager becomes vacant, or is due to become vacant, the Mayor, in the case of the Municipal Manager, or the Municipal Manager, in the case of a Senior Manager, must obtain approval of the Municipal Council for the filling of such post in the next meeting of the Council, or at a Special meeting convened by the Speaker, or as soon as it is reasonably possible to do so. (Regulation 7).</w:t>
      </w:r>
    </w:p>
    <w:p w14:paraId="78369BD7" w14:textId="77777777" w:rsidR="000074E9" w:rsidRPr="000074E9" w:rsidRDefault="000074E9" w:rsidP="000074E9">
      <w:pPr>
        <w:numPr>
          <w:ilvl w:val="0"/>
          <w:numId w:val="8"/>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The Municipal Manager must, within 14 days of the approval referred to in paragraph (a) above, ensure that the vacant post is advertised. (Regulation 10(1)).</w:t>
      </w:r>
    </w:p>
    <w:p w14:paraId="62056E94" w14:textId="77777777" w:rsidR="000074E9" w:rsidRPr="000074E9" w:rsidRDefault="000074E9" w:rsidP="000074E9">
      <w:pPr>
        <w:numPr>
          <w:ilvl w:val="0"/>
          <w:numId w:val="8"/>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A vacant Municipal Manager or Senior Manager post must be advertised in a newspaper circulating nationally and provincially. (Regulation 10(2)).</w:t>
      </w:r>
    </w:p>
    <w:p w14:paraId="05701E21" w14:textId="77777777" w:rsidR="000074E9" w:rsidRPr="000074E9" w:rsidRDefault="000074E9" w:rsidP="000074E9">
      <w:pPr>
        <w:numPr>
          <w:ilvl w:val="0"/>
          <w:numId w:val="8"/>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lastRenderedPageBreak/>
        <w:t>An advertisement for a vacant Municipal Manager or Senior Manager post must specify the –</w:t>
      </w:r>
    </w:p>
    <w:p w14:paraId="39407CDB"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Job </w:t>
      </w:r>
      <w:proofErr w:type="gramStart"/>
      <w:r w:rsidRPr="000074E9">
        <w:rPr>
          <w:rFonts w:ascii="Arial" w:eastAsiaTheme="minorHAnsi" w:hAnsi="Arial" w:cs="Arial"/>
          <w:sz w:val="24"/>
          <w:szCs w:val="24"/>
          <w:lang w:val="en-ZA"/>
        </w:rPr>
        <w:t>title;</w:t>
      </w:r>
      <w:proofErr w:type="gramEnd"/>
    </w:p>
    <w:p w14:paraId="7A029F1E"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Term of </w:t>
      </w:r>
      <w:proofErr w:type="gramStart"/>
      <w:r w:rsidRPr="000074E9">
        <w:rPr>
          <w:rFonts w:ascii="Arial" w:eastAsiaTheme="minorHAnsi" w:hAnsi="Arial" w:cs="Arial"/>
          <w:sz w:val="24"/>
          <w:szCs w:val="24"/>
          <w:lang w:val="en-ZA"/>
        </w:rPr>
        <w:t>appointment;</w:t>
      </w:r>
      <w:proofErr w:type="gramEnd"/>
    </w:p>
    <w:p w14:paraId="519F3FA1"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Place to be </w:t>
      </w:r>
      <w:proofErr w:type="gramStart"/>
      <w:r w:rsidRPr="000074E9">
        <w:rPr>
          <w:rFonts w:ascii="Arial" w:eastAsiaTheme="minorHAnsi" w:hAnsi="Arial" w:cs="Arial"/>
          <w:sz w:val="24"/>
          <w:szCs w:val="24"/>
          <w:lang w:val="en-ZA"/>
        </w:rPr>
        <w:t>stationed;</w:t>
      </w:r>
      <w:proofErr w:type="gramEnd"/>
    </w:p>
    <w:p w14:paraId="6558D588"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Annual total remuneration </w:t>
      </w:r>
      <w:proofErr w:type="gramStart"/>
      <w:r w:rsidRPr="000074E9">
        <w:rPr>
          <w:rFonts w:ascii="Arial" w:eastAsiaTheme="minorHAnsi" w:hAnsi="Arial" w:cs="Arial"/>
          <w:sz w:val="24"/>
          <w:szCs w:val="24"/>
          <w:lang w:val="en-ZA"/>
        </w:rPr>
        <w:t>package;</w:t>
      </w:r>
      <w:proofErr w:type="gramEnd"/>
      <w:r w:rsidRPr="000074E9">
        <w:rPr>
          <w:rFonts w:ascii="Arial" w:eastAsiaTheme="minorHAnsi" w:hAnsi="Arial" w:cs="Arial"/>
          <w:sz w:val="24"/>
          <w:szCs w:val="24"/>
          <w:lang w:val="en-ZA"/>
        </w:rPr>
        <w:t xml:space="preserve"> </w:t>
      </w:r>
    </w:p>
    <w:p w14:paraId="1C04BEA4"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Competency requirements of the post, including minimum qualifications and experience </w:t>
      </w:r>
      <w:proofErr w:type="gramStart"/>
      <w:r w:rsidRPr="000074E9">
        <w:rPr>
          <w:rFonts w:ascii="Arial" w:eastAsiaTheme="minorHAnsi" w:hAnsi="Arial" w:cs="Arial"/>
          <w:sz w:val="24"/>
          <w:szCs w:val="24"/>
          <w:lang w:val="en-ZA"/>
        </w:rPr>
        <w:t>required;</w:t>
      </w:r>
      <w:proofErr w:type="gramEnd"/>
    </w:p>
    <w:p w14:paraId="7D125332"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Core </w:t>
      </w:r>
      <w:proofErr w:type="gramStart"/>
      <w:r w:rsidRPr="000074E9">
        <w:rPr>
          <w:rFonts w:ascii="Arial" w:eastAsiaTheme="minorHAnsi" w:hAnsi="Arial" w:cs="Arial"/>
          <w:sz w:val="24"/>
          <w:szCs w:val="24"/>
          <w:lang w:val="en-ZA"/>
        </w:rPr>
        <w:t>functions;</w:t>
      </w:r>
      <w:proofErr w:type="gramEnd"/>
    </w:p>
    <w:p w14:paraId="430E9927"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Need for signing of an employment contract, a performance agreement and disclosure of financial </w:t>
      </w:r>
      <w:proofErr w:type="gramStart"/>
      <w:r w:rsidRPr="000074E9">
        <w:rPr>
          <w:rFonts w:ascii="Arial" w:eastAsiaTheme="minorHAnsi" w:hAnsi="Arial" w:cs="Arial"/>
          <w:sz w:val="24"/>
          <w:szCs w:val="24"/>
          <w:lang w:val="en-ZA"/>
        </w:rPr>
        <w:t>interest;</w:t>
      </w:r>
      <w:proofErr w:type="gramEnd"/>
    </w:p>
    <w:p w14:paraId="22164DE7"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The need to undergo security </w:t>
      </w:r>
      <w:proofErr w:type="gramStart"/>
      <w:r w:rsidRPr="000074E9">
        <w:rPr>
          <w:rFonts w:ascii="Arial" w:eastAsiaTheme="minorHAnsi" w:hAnsi="Arial" w:cs="Arial"/>
          <w:sz w:val="24"/>
          <w:szCs w:val="24"/>
          <w:lang w:val="en-ZA"/>
        </w:rPr>
        <w:t>vetting;</w:t>
      </w:r>
      <w:proofErr w:type="gramEnd"/>
    </w:p>
    <w:p w14:paraId="4CB75D80"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Contact </w:t>
      </w:r>
      <w:proofErr w:type="gramStart"/>
      <w:r w:rsidRPr="000074E9">
        <w:rPr>
          <w:rFonts w:ascii="Arial" w:eastAsiaTheme="minorHAnsi" w:hAnsi="Arial" w:cs="Arial"/>
          <w:sz w:val="24"/>
          <w:szCs w:val="24"/>
          <w:lang w:val="en-ZA"/>
        </w:rPr>
        <w:t>person;</w:t>
      </w:r>
      <w:proofErr w:type="gramEnd"/>
    </w:p>
    <w:p w14:paraId="318AD563"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Address where applications must be sent or delivered; and</w:t>
      </w:r>
    </w:p>
    <w:p w14:paraId="3629014B" w14:textId="77777777" w:rsidR="000074E9" w:rsidRPr="000074E9" w:rsidRDefault="000074E9" w:rsidP="000074E9">
      <w:pPr>
        <w:numPr>
          <w:ilvl w:val="0"/>
          <w:numId w:val="9"/>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Closing date which must be a minimum of 14 days from the date the advertisement appears in the newspaper and not more than 30 days after such date. (Regulation 10(3)).</w:t>
      </w:r>
    </w:p>
    <w:p w14:paraId="5E237B47"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(e)An application for the vacant post of a senior manager must be submitted on an official application form, accompanied by a detailed curriculum vitae.  An application not made on the official form, must not be considered. (Regulation 11(1) and (3)).</w:t>
      </w:r>
    </w:p>
    <w:p w14:paraId="123D3540"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(f) An application for a senior manager post must disclose-</w:t>
      </w:r>
    </w:p>
    <w:p w14:paraId="5130A5A6"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 xml:space="preserve">(1) his or her academic qualifications, proven experience and </w:t>
      </w:r>
      <w:proofErr w:type="gramStart"/>
      <w:r w:rsidRPr="000074E9">
        <w:rPr>
          <w:rFonts w:ascii="Arial" w:eastAsiaTheme="minorHAnsi" w:hAnsi="Arial" w:cs="Arial"/>
          <w:sz w:val="24"/>
          <w:szCs w:val="24"/>
          <w:lang w:val="en-ZA"/>
        </w:rPr>
        <w:t>competencies;</w:t>
      </w:r>
      <w:proofErr w:type="gramEnd"/>
    </w:p>
    <w:p w14:paraId="524FC37F"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 xml:space="preserve">(2) his or her contactable </w:t>
      </w:r>
      <w:proofErr w:type="gramStart"/>
      <w:r w:rsidRPr="000074E9">
        <w:rPr>
          <w:rFonts w:ascii="Arial" w:eastAsiaTheme="minorHAnsi" w:hAnsi="Arial" w:cs="Arial"/>
          <w:sz w:val="24"/>
          <w:szCs w:val="24"/>
          <w:lang w:val="en-ZA"/>
        </w:rPr>
        <w:t>references;</w:t>
      </w:r>
      <w:proofErr w:type="gramEnd"/>
    </w:p>
    <w:p w14:paraId="590BB215"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 xml:space="preserve">(3) registration with a relevant professional body, if </w:t>
      </w:r>
      <w:proofErr w:type="gramStart"/>
      <w:r w:rsidRPr="000074E9">
        <w:rPr>
          <w:rFonts w:ascii="Arial" w:eastAsiaTheme="minorHAnsi" w:hAnsi="Arial" w:cs="Arial"/>
          <w:sz w:val="24"/>
          <w:szCs w:val="24"/>
          <w:lang w:val="en-ZA"/>
        </w:rPr>
        <w:t>applicable;</w:t>
      </w:r>
      <w:proofErr w:type="gramEnd"/>
    </w:p>
    <w:p w14:paraId="30BBAC64"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(4) full details for any dismissal for misconduct; and</w:t>
      </w:r>
    </w:p>
    <w:p w14:paraId="2AD14D39"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(5) any disciplinary actions, whether pending or finalised, instituted against such applicant in his or her current or previous employment. (Regulation 11(4)).</w:t>
      </w:r>
    </w:p>
    <w:p w14:paraId="3A8C55D4"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lastRenderedPageBreak/>
        <w:t>(g) The Council must appoint a selection panel to make recommendations for the appointment of candidates to vacant senior manager posts. (Regulation 12(1)).</w:t>
      </w:r>
    </w:p>
    <w:p w14:paraId="34C582DA"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(h) The selection panel for the appointment of a municipal or senior manager must consist of at least three and not more than 5 members, constituted as follows:</w:t>
      </w:r>
    </w:p>
    <w:p w14:paraId="1839C10F"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 xml:space="preserve">(1) </w:t>
      </w:r>
      <w:bookmarkStart w:id="2" w:name="_Hlk92388603"/>
      <w:r w:rsidRPr="000074E9">
        <w:rPr>
          <w:rFonts w:ascii="Arial" w:eastAsiaTheme="minorHAnsi" w:hAnsi="Arial" w:cs="Arial"/>
          <w:sz w:val="24"/>
          <w:szCs w:val="24"/>
          <w:lang w:val="en-ZA"/>
        </w:rPr>
        <w:t xml:space="preserve">For the post of Municipal Manager, the Mayor, as Chairperson, another Councillor designated by the Council and at least one other person, who is not a Councillor or official of the Municipality and who has expertise or experience </w:t>
      </w:r>
      <w:proofErr w:type="gramStart"/>
      <w:r w:rsidRPr="000074E9">
        <w:rPr>
          <w:rFonts w:ascii="Arial" w:eastAsiaTheme="minorHAnsi" w:hAnsi="Arial" w:cs="Arial"/>
          <w:sz w:val="24"/>
          <w:szCs w:val="24"/>
          <w:lang w:val="en-ZA"/>
        </w:rPr>
        <w:t>in the area of</w:t>
      </w:r>
      <w:proofErr w:type="gramEnd"/>
      <w:r w:rsidRPr="000074E9">
        <w:rPr>
          <w:rFonts w:ascii="Arial" w:eastAsiaTheme="minorHAnsi" w:hAnsi="Arial" w:cs="Arial"/>
          <w:sz w:val="24"/>
          <w:szCs w:val="24"/>
          <w:lang w:val="en-ZA"/>
        </w:rPr>
        <w:t xml:space="preserve"> the advertised post.  If deemed necessary, two other persons, whether Councillors, officials of the Municipality, or external to the Municipality, may be designated as members of the selection panel. (Regulation 12(3)).</w:t>
      </w:r>
    </w:p>
    <w:bookmarkEnd w:id="2"/>
    <w:p w14:paraId="7AB02A72"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 xml:space="preserve">(2) For the post of Senior Manager, the Chairperson of the relevant Portfolio Committee, as Chairperson, the Municipal Manager and at least one other person, who is not a Councillor or official of the Municipality and who has expertise or experience </w:t>
      </w:r>
      <w:proofErr w:type="gramStart"/>
      <w:r w:rsidRPr="000074E9">
        <w:rPr>
          <w:rFonts w:ascii="Arial" w:eastAsiaTheme="minorHAnsi" w:hAnsi="Arial" w:cs="Arial"/>
          <w:sz w:val="24"/>
          <w:szCs w:val="24"/>
          <w:lang w:val="en-ZA"/>
        </w:rPr>
        <w:t>in the area of</w:t>
      </w:r>
      <w:proofErr w:type="gramEnd"/>
      <w:r w:rsidRPr="000074E9">
        <w:rPr>
          <w:rFonts w:ascii="Arial" w:eastAsiaTheme="minorHAnsi" w:hAnsi="Arial" w:cs="Arial"/>
          <w:sz w:val="24"/>
          <w:szCs w:val="24"/>
          <w:lang w:val="en-ZA"/>
        </w:rPr>
        <w:t xml:space="preserve"> the advertised post.  If deemed necessary, two other persons, whether Councillors, officials of the Municipality, or external to the Municipality, may be designated as members of the selection panel. (Regulation 12(4)).</w:t>
      </w:r>
    </w:p>
    <w:p w14:paraId="53595AFD" w14:textId="77777777" w:rsidR="000074E9" w:rsidRPr="000074E9" w:rsidRDefault="000074E9" w:rsidP="000074E9">
      <w:pPr>
        <w:spacing w:after="160" w:line="360" w:lineRule="auto"/>
        <w:ind w:left="1134"/>
        <w:rPr>
          <w:rFonts w:ascii="Arial" w:eastAsiaTheme="minorHAnsi" w:hAnsi="Arial" w:cs="Arial"/>
          <w:sz w:val="24"/>
          <w:szCs w:val="24"/>
          <w:lang w:val="en-ZA"/>
        </w:rPr>
      </w:pPr>
      <w:r w:rsidRPr="000074E9">
        <w:rPr>
          <w:rFonts w:ascii="Arial" w:eastAsiaTheme="minorHAnsi" w:hAnsi="Arial" w:cs="Arial"/>
          <w:sz w:val="24"/>
          <w:szCs w:val="24"/>
          <w:lang w:val="en-ZA"/>
        </w:rPr>
        <w:t xml:space="preserve">   (i) A panel member must disclose any interest or relationship with shortlisted candidates;(Regulation 12(5)).</w:t>
      </w:r>
    </w:p>
    <w:p w14:paraId="26047441" w14:textId="77777777" w:rsidR="000074E9" w:rsidRPr="000074E9" w:rsidRDefault="000074E9" w:rsidP="000074E9">
      <w:pPr>
        <w:spacing w:after="160" w:line="360" w:lineRule="auto"/>
        <w:ind w:left="1134"/>
        <w:rPr>
          <w:rFonts w:ascii="Arial" w:eastAsiaTheme="minorHAnsi" w:hAnsi="Arial" w:cs="Arial"/>
          <w:sz w:val="24"/>
          <w:szCs w:val="24"/>
          <w:lang w:val="en-ZA"/>
        </w:rPr>
      </w:pPr>
      <w:r w:rsidRPr="000074E9">
        <w:rPr>
          <w:rFonts w:ascii="Arial" w:eastAsiaTheme="minorHAnsi" w:hAnsi="Arial" w:cs="Arial"/>
          <w:sz w:val="24"/>
          <w:szCs w:val="24"/>
          <w:lang w:val="en-ZA"/>
        </w:rPr>
        <w:t xml:space="preserve">(j) A panel member must recuse him or herself in cases of close friends, </w:t>
      </w:r>
      <w:proofErr w:type="gramStart"/>
      <w:r w:rsidRPr="000074E9">
        <w:rPr>
          <w:rFonts w:ascii="Arial" w:eastAsiaTheme="minorHAnsi" w:hAnsi="Arial" w:cs="Arial"/>
          <w:sz w:val="24"/>
          <w:szCs w:val="24"/>
          <w:lang w:val="en-ZA"/>
        </w:rPr>
        <w:t>family</w:t>
      </w:r>
      <w:proofErr w:type="gramEnd"/>
      <w:r w:rsidRPr="000074E9">
        <w:rPr>
          <w:rFonts w:ascii="Arial" w:eastAsiaTheme="minorHAnsi" w:hAnsi="Arial" w:cs="Arial"/>
          <w:sz w:val="24"/>
          <w:szCs w:val="24"/>
          <w:lang w:val="en-ZA"/>
        </w:rPr>
        <w:t xml:space="preserve"> or any other conflict of interest;(Regulation 12(6)).</w:t>
      </w:r>
    </w:p>
    <w:p w14:paraId="13EC9B03" w14:textId="77777777" w:rsidR="000074E9" w:rsidRPr="000074E9" w:rsidRDefault="000074E9" w:rsidP="000074E9">
      <w:pPr>
        <w:spacing w:after="160" w:line="360" w:lineRule="auto"/>
        <w:ind w:left="1134"/>
        <w:rPr>
          <w:rFonts w:ascii="Arial" w:eastAsiaTheme="minorHAnsi" w:hAnsi="Arial" w:cs="Arial"/>
          <w:sz w:val="24"/>
          <w:szCs w:val="24"/>
          <w:lang w:val="en-ZA"/>
        </w:rPr>
      </w:pPr>
      <w:r w:rsidRPr="000074E9">
        <w:rPr>
          <w:rFonts w:ascii="Arial" w:eastAsiaTheme="minorHAnsi" w:hAnsi="Arial" w:cs="Arial"/>
          <w:sz w:val="24"/>
          <w:szCs w:val="24"/>
          <w:lang w:val="en-ZA"/>
        </w:rPr>
        <w:t xml:space="preserve">(k) The </w:t>
      </w:r>
      <w:proofErr w:type="gramStart"/>
      <w:r w:rsidRPr="000074E9">
        <w:rPr>
          <w:rFonts w:ascii="Arial" w:eastAsiaTheme="minorHAnsi" w:hAnsi="Arial" w:cs="Arial"/>
          <w:sz w:val="24"/>
          <w:szCs w:val="24"/>
          <w:lang w:val="en-ZA"/>
        </w:rPr>
        <w:t>Mayor</w:t>
      </w:r>
      <w:proofErr w:type="gramEnd"/>
      <w:r w:rsidRPr="000074E9">
        <w:rPr>
          <w:rFonts w:ascii="Arial" w:eastAsiaTheme="minorHAnsi" w:hAnsi="Arial" w:cs="Arial"/>
          <w:sz w:val="24"/>
          <w:szCs w:val="24"/>
          <w:lang w:val="en-ZA"/>
        </w:rPr>
        <w:t>, in the case of the Municipal Manager, or the Municipal Manager, in the case of a Senior Manager, in consultation with the selection panel, must compile-</w:t>
      </w:r>
    </w:p>
    <w:p w14:paraId="77037ACF" w14:textId="77777777" w:rsidR="000074E9" w:rsidRPr="000074E9" w:rsidRDefault="000074E9" w:rsidP="000074E9">
      <w:pPr>
        <w:numPr>
          <w:ilvl w:val="0"/>
          <w:numId w:val="10"/>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A list of all applicants who have applied for the advertised </w:t>
      </w:r>
      <w:proofErr w:type="gramStart"/>
      <w:r w:rsidRPr="000074E9">
        <w:rPr>
          <w:rFonts w:ascii="Arial" w:eastAsiaTheme="minorHAnsi" w:hAnsi="Arial" w:cs="Arial"/>
          <w:sz w:val="24"/>
          <w:szCs w:val="24"/>
          <w:lang w:val="en-ZA"/>
        </w:rPr>
        <w:t>post;</w:t>
      </w:r>
      <w:proofErr w:type="gramEnd"/>
    </w:p>
    <w:p w14:paraId="5B8B444B" w14:textId="77777777" w:rsidR="000074E9" w:rsidRPr="000074E9" w:rsidRDefault="000074E9" w:rsidP="000074E9">
      <w:pPr>
        <w:numPr>
          <w:ilvl w:val="0"/>
          <w:numId w:val="10"/>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A shortlist of applicants, within 30 days of the closing date of the advertisement, to be invited to an interview with the Selection Panel. (Regulation 13).</w:t>
      </w:r>
    </w:p>
    <w:p w14:paraId="08C7DD12" w14:textId="77777777" w:rsidR="000074E9" w:rsidRPr="000074E9" w:rsidRDefault="000074E9" w:rsidP="000074E9">
      <w:pPr>
        <w:spacing w:after="160" w:line="360" w:lineRule="auto"/>
        <w:ind w:left="1134"/>
        <w:rPr>
          <w:rFonts w:ascii="Arial" w:eastAsiaTheme="minorHAnsi" w:hAnsi="Arial" w:cs="Arial"/>
          <w:sz w:val="24"/>
          <w:szCs w:val="24"/>
          <w:lang w:val="en-ZA"/>
        </w:rPr>
      </w:pPr>
      <w:r w:rsidRPr="000074E9">
        <w:rPr>
          <w:rFonts w:ascii="Arial" w:eastAsiaTheme="minorHAnsi" w:hAnsi="Arial" w:cs="Arial"/>
          <w:sz w:val="24"/>
          <w:szCs w:val="24"/>
          <w:lang w:val="en-ZA"/>
        </w:rPr>
        <w:lastRenderedPageBreak/>
        <w:t xml:space="preserve">  (l) Screening of the shortlisted candidates must take place within 21 days of the finalisation of the shortlisting by –</w:t>
      </w:r>
    </w:p>
    <w:p w14:paraId="7678BD9F" w14:textId="77777777" w:rsidR="000074E9" w:rsidRPr="000074E9" w:rsidRDefault="000074E9" w:rsidP="000074E9">
      <w:pPr>
        <w:numPr>
          <w:ilvl w:val="0"/>
          <w:numId w:val="11"/>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Conducting the necessary reference </w:t>
      </w:r>
      <w:proofErr w:type="gramStart"/>
      <w:r w:rsidRPr="000074E9">
        <w:rPr>
          <w:rFonts w:ascii="Arial" w:eastAsiaTheme="minorHAnsi" w:hAnsi="Arial" w:cs="Arial"/>
          <w:sz w:val="24"/>
          <w:szCs w:val="24"/>
          <w:lang w:val="en-ZA"/>
        </w:rPr>
        <w:t>checks;</w:t>
      </w:r>
      <w:proofErr w:type="gramEnd"/>
    </w:p>
    <w:p w14:paraId="110F84E9" w14:textId="77777777" w:rsidR="000074E9" w:rsidRPr="000074E9" w:rsidRDefault="000074E9" w:rsidP="000074E9">
      <w:pPr>
        <w:numPr>
          <w:ilvl w:val="0"/>
          <w:numId w:val="11"/>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Contacting a </w:t>
      </w:r>
      <w:proofErr w:type="gramStart"/>
      <w:r w:rsidRPr="000074E9">
        <w:rPr>
          <w:rFonts w:ascii="Arial" w:eastAsiaTheme="minorHAnsi" w:hAnsi="Arial" w:cs="Arial"/>
          <w:sz w:val="24"/>
          <w:szCs w:val="24"/>
          <w:lang w:val="en-ZA"/>
        </w:rPr>
        <w:t>candidates</w:t>
      </w:r>
      <w:proofErr w:type="gramEnd"/>
      <w:r w:rsidRPr="000074E9">
        <w:rPr>
          <w:rFonts w:ascii="Arial" w:eastAsiaTheme="minorHAnsi" w:hAnsi="Arial" w:cs="Arial"/>
          <w:sz w:val="24"/>
          <w:szCs w:val="24"/>
          <w:lang w:val="en-ZA"/>
        </w:rPr>
        <w:t xml:space="preserve"> current or previous employer;</w:t>
      </w:r>
    </w:p>
    <w:p w14:paraId="1B6A93C5" w14:textId="77777777" w:rsidR="000074E9" w:rsidRPr="000074E9" w:rsidRDefault="000074E9" w:rsidP="000074E9">
      <w:pPr>
        <w:numPr>
          <w:ilvl w:val="0"/>
          <w:numId w:val="11"/>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Determining the validity of a candidate’s qualifications; and</w:t>
      </w:r>
    </w:p>
    <w:p w14:paraId="62B3BE16" w14:textId="77777777" w:rsidR="000074E9" w:rsidRPr="000074E9" w:rsidRDefault="000074E9" w:rsidP="000074E9">
      <w:pPr>
        <w:numPr>
          <w:ilvl w:val="0"/>
          <w:numId w:val="11"/>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Verifying whether a candidate has been dismissed previously for misconduct or poor performance by another employer.</w:t>
      </w:r>
    </w:p>
    <w:p w14:paraId="249043CF" w14:textId="77777777" w:rsidR="000074E9" w:rsidRPr="000074E9" w:rsidRDefault="000074E9" w:rsidP="000074E9">
      <w:pPr>
        <w:spacing w:after="160" w:line="360" w:lineRule="auto"/>
        <w:ind w:left="1701"/>
        <w:rPr>
          <w:rFonts w:ascii="Arial" w:eastAsiaTheme="minorHAnsi" w:hAnsi="Arial" w:cs="Arial"/>
          <w:sz w:val="24"/>
          <w:szCs w:val="24"/>
          <w:lang w:val="en-ZA"/>
        </w:rPr>
      </w:pPr>
      <w:r w:rsidRPr="000074E9">
        <w:rPr>
          <w:rFonts w:ascii="Arial" w:eastAsiaTheme="minorHAnsi" w:hAnsi="Arial" w:cs="Arial"/>
          <w:sz w:val="24"/>
          <w:szCs w:val="24"/>
          <w:lang w:val="en-ZA"/>
        </w:rPr>
        <w:t>A written report on the outcome of the screening process must be compiled by the Mayor or Municipal Manager, before the interviews take place. (Regulation 14).</w:t>
      </w:r>
    </w:p>
    <w:p w14:paraId="4D8632AA"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(m)  The Selection Panel must conduct interviews within 21 days of screening the candidates.  The Selection Panel for a specific post must remain the same throughout the screening and interview process.</w:t>
      </w:r>
    </w:p>
    <w:p w14:paraId="30529520" w14:textId="77777777" w:rsidR="000074E9" w:rsidRPr="000074E9" w:rsidRDefault="000074E9" w:rsidP="000074E9">
      <w:pPr>
        <w:spacing w:after="160" w:line="360" w:lineRule="auto"/>
        <w:ind w:left="1080"/>
        <w:rPr>
          <w:rFonts w:ascii="Arial" w:eastAsiaTheme="minorHAnsi" w:hAnsi="Arial" w:cs="Arial"/>
          <w:sz w:val="24"/>
          <w:szCs w:val="24"/>
          <w:lang w:val="en-ZA"/>
        </w:rPr>
      </w:pPr>
      <w:r w:rsidRPr="000074E9">
        <w:rPr>
          <w:rFonts w:ascii="Arial" w:eastAsiaTheme="minorHAnsi" w:hAnsi="Arial" w:cs="Arial"/>
          <w:sz w:val="24"/>
          <w:szCs w:val="24"/>
          <w:lang w:val="en-ZA"/>
        </w:rPr>
        <w:t>The following principles apply to the Selection Panel –</w:t>
      </w:r>
    </w:p>
    <w:p w14:paraId="6B2FBFA5" w14:textId="77777777" w:rsidR="000074E9" w:rsidRPr="000074E9" w:rsidRDefault="000074E9" w:rsidP="000074E9">
      <w:pPr>
        <w:numPr>
          <w:ilvl w:val="0"/>
          <w:numId w:val="12"/>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The Selection Panel must keep proper records of each panel members individual assessment of the interviewed </w:t>
      </w:r>
      <w:proofErr w:type="gramStart"/>
      <w:r w:rsidRPr="000074E9">
        <w:rPr>
          <w:rFonts w:ascii="Arial" w:eastAsiaTheme="minorHAnsi" w:hAnsi="Arial" w:cs="Arial"/>
          <w:sz w:val="24"/>
          <w:szCs w:val="24"/>
          <w:lang w:val="en-ZA"/>
        </w:rPr>
        <w:t>candidates;</w:t>
      </w:r>
      <w:proofErr w:type="gramEnd"/>
    </w:p>
    <w:p w14:paraId="21D800AC" w14:textId="77777777" w:rsidR="000074E9" w:rsidRPr="000074E9" w:rsidRDefault="000074E9" w:rsidP="000074E9">
      <w:pPr>
        <w:numPr>
          <w:ilvl w:val="0"/>
          <w:numId w:val="12"/>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Determining the candidates to be recommended for appointment must be considered by way of consensus from panel </w:t>
      </w:r>
      <w:proofErr w:type="gramStart"/>
      <w:r w:rsidRPr="000074E9">
        <w:rPr>
          <w:rFonts w:ascii="Arial" w:eastAsiaTheme="minorHAnsi" w:hAnsi="Arial" w:cs="Arial"/>
          <w:sz w:val="24"/>
          <w:szCs w:val="24"/>
          <w:lang w:val="en-ZA"/>
        </w:rPr>
        <w:t>members;</w:t>
      </w:r>
      <w:proofErr w:type="gramEnd"/>
    </w:p>
    <w:p w14:paraId="769E9754" w14:textId="77777777" w:rsidR="000074E9" w:rsidRPr="000074E9" w:rsidRDefault="000074E9" w:rsidP="000074E9">
      <w:pPr>
        <w:numPr>
          <w:ilvl w:val="0"/>
          <w:numId w:val="12"/>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Dissenting members may record their concerns in the minutes, whereafter majority vote will prevail;(Regulation 15).</w:t>
      </w:r>
    </w:p>
    <w:p w14:paraId="3D207158" w14:textId="77777777" w:rsidR="000074E9" w:rsidRPr="000074E9" w:rsidRDefault="000074E9" w:rsidP="000074E9">
      <w:pPr>
        <w:spacing w:after="160" w:line="360" w:lineRule="auto"/>
        <w:ind w:left="1418" w:hanging="1418"/>
        <w:rPr>
          <w:rFonts w:ascii="Arial" w:eastAsiaTheme="minorHAnsi" w:hAnsi="Arial" w:cs="Arial"/>
          <w:sz w:val="24"/>
          <w:szCs w:val="24"/>
          <w:lang w:val="en-ZA"/>
        </w:rPr>
      </w:pPr>
      <w:r w:rsidRPr="000074E9">
        <w:rPr>
          <w:rFonts w:ascii="Arial" w:eastAsiaTheme="minorHAnsi" w:hAnsi="Arial" w:cs="Arial"/>
          <w:sz w:val="24"/>
          <w:szCs w:val="24"/>
          <w:lang w:val="en-ZA"/>
        </w:rPr>
        <w:t xml:space="preserve">                 (n)  The candidates recommended for appointment must undergo a competency assessment and the municipality must provide in its medium-term budget, funding for purposes of competency assessment. (Regulation 16(1) and (3)).</w:t>
      </w:r>
    </w:p>
    <w:p w14:paraId="20A91250" w14:textId="77777777" w:rsidR="000074E9" w:rsidRPr="000074E9" w:rsidRDefault="000074E9" w:rsidP="000074E9">
      <w:pPr>
        <w:spacing w:after="160" w:line="360" w:lineRule="auto"/>
        <w:ind w:left="1418" w:hanging="1418"/>
        <w:rPr>
          <w:rFonts w:ascii="Arial" w:eastAsiaTheme="minorHAnsi" w:hAnsi="Arial" w:cs="Arial"/>
          <w:sz w:val="24"/>
          <w:szCs w:val="24"/>
          <w:lang w:val="en-ZA"/>
        </w:rPr>
      </w:pPr>
      <w:r w:rsidRPr="000074E9">
        <w:rPr>
          <w:rFonts w:ascii="Arial" w:eastAsiaTheme="minorHAnsi" w:hAnsi="Arial" w:cs="Arial"/>
          <w:sz w:val="24"/>
          <w:szCs w:val="24"/>
          <w:lang w:val="en-ZA"/>
        </w:rPr>
        <w:t xml:space="preserve">                 (o) The Selection Panel must submit a report and recommendation on the selection process to the Executive Committee, in terms of Section 30(5)(c) of the Municipal Structures Act and thereafter, to the Council, in order of preference. (Regulation 16(5)).</w:t>
      </w:r>
    </w:p>
    <w:p w14:paraId="11305CA2" w14:textId="77777777" w:rsidR="000074E9" w:rsidRPr="000074E9" w:rsidRDefault="000074E9" w:rsidP="000074E9">
      <w:pPr>
        <w:spacing w:after="160" w:line="360" w:lineRule="auto"/>
        <w:ind w:left="1418" w:hanging="1418"/>
        <w:rPr>
          <w:rFonts w:ascii="Arial" w:eastAsiaTheme="minorHAnsi" w:hAnsi="Arial" w:cs="Arial"/>
          <w:sz w:val="24"/>
          <w:szCs w:val="24"/>
          <w:lang w:val="en-ZA"/>
        </w:rPr>
      </w:pPr>
      <w:r w:rsidRPr="000074E9">
        <w:rPr>
          <w:rFonts w:ascii="Arial" w:eastAsiaTheme="minorHAnsi" w:hAnsi="Arial" w:cs="Arial"/>
          <w:sz w:val="24"/>
          <w:szCs w:val="24"/>
          <w:lang w:val="en-ZA"/>
        </w:rPr>
        <w:t xml:space="preserve">                 (p) Before </w:t>
      </w:r>
      <w:proofErr w:type="gramStart"/>
      <w:r w:rsidRPr="000074E9">
        <w:rPr>
          <w:rFonts w:ascii="Arial" w:eastAsiaTheme="minorHAnsi" w:hAnsi="Arial" w:cs="Arial"/>
          <w:sz w:val="24"/>
          <w:szCs w:val="24"/>
          <w:lang w:val="en-ZA"/>
        </w:rPr>
        <w:t>making a decision</w:t>
      </w:r>
      <w:proofErr w:type="gramEnd"/>
      <w:r w:rsidRPr="000074E9">
        <w:rPr>
          <w:rFonts w:ascii="Arial" w:eastAsiaTheme="minorHAnsi" w:hAnsi="Arial" w:cs="Arial"/>
          <w:sz w:val="24"/>
          <w:szCs w:val="24"/>
          <w:lang w:val="en-ZA"/>
        </w:rPr>
        <w:t xml:space="preserve"> on an appointment the Council must be satisfied that-</w:t>
      </w:r>
    </w:p>
    <w:p w14:paraId="075E76F7" w14:textId="77777777" w:rsidR="000074E9" w:rsidRPr="000074E9" w:rsidRDefault="000074E9" w:rsidP="000074E9">
      <w:pPr>
        <w:numPr>
          <w:ilvl w:val="0"/>
          <w:numId w:val="13"/>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lastRenderedPageBreak/>
        <w:t xml:space="preserve">The candidate meets the required competency levels for the </w:t>
      </w:r>
      <w:proofErr w:type="gramStart"/>
      <w:r w:rsidRPr="000074E9">
        <w:rPr>
          <w:rFonts w:ascii="Arial" w:eastAsiaTheme="minorHAnsi" w:hAnsi="Arial" w:cs="Arial"/>
          <w:sz w:val="24"/>
          <w:szCs w:val="24"/>
          <w:lang w:val="en-ZA"/>
        </w:rPr>
        <w:t>position;</w:t>
      </w:r>
      <w:proofErr w:type="gramEnd"/>
    </w:p>
    <w:p w14:paraId="4E06997A" w14:textId="77777777" w:rsidR="000074E9" w:rsidRPr="000074E9" w:rsidRDefault="000074E9" w:rsidP="000074E9">
      <w:pPr>
        <w:numPr>
          <w:ilvl w:val="0"/>
          <w:numId w:val="13"/>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 xml:space="preserve">Proper screening of candidates has been </w:t>
      </w:r>
      <w:proofErr w:type="gramStart"/>
      <w:r w:rsidRPr="000074E9">
        <w:rPr>
          <w:rFonts w:ascii="Arial" w:eastAsiaTheme="minorHAnsi" w:hAnsi="Arial" w:cs="Arial"/>
          <w:sz w:val="24"/>
          <w:szCs w:val="24"/>
          <w:lang w:val="en-ZA"/>
        </w:rPr>
        <w:t>undertaken;</w:t>
      </w:r>
      <w:proofErr w:type="gramEnd"/>
    </w:p>
    <w:p w14:paraId="6E3ABC8D" w14:textId="77777777" w:rsidR="000074E9" w:rsidRPr="000074E9" w:rsidRDefault="000074E9" w:rsidP="000074E9">
      <w:pPr>
        <w:numPr>
          <w:ilvl w:val="0"/>
          <w:numId w:val="13"/>
        </w:numPr>
        <w:spacing w:after="160" w:line="360" w:lineRule="auto"/>
        <w:contextualSpacing/>
        <w:rPr>
          <w:rFonts w:ascii="Arial" w:eastAsiaTheme="minorHAnsi" w:hAnsi="Arial" w:cs="Arial"/>
          <w:sz w:val="24"/>
          <w:szCs w:val="24"/>
          <w:lang w:val="en-ZA"/>
        </w:rPr>
      </w:pPr>
      <w:r w:rsidRPr="000074E9">
        <w:rPr>
          <w:rFonts w:ascii="Arial" w:eastAsiaTheme="minorHAnsi" w:hAnsi="Arial" w:cs="Arial"/>
          <w:sz w:val="24"/>
          <w:szCs w:val="24"/>
          <w:lang w:val="en-ZA"/>
        </w:rPr>
        <w:t>The candidate does not appear on the National DCOG Database of municipal employees found guilty in misconduct proceedings. (Regulation 17(1)).</w:t>
      </w:r>
    </w:p>
    <w:p w14:paraId="5E606841" w14:textId="77777777" w:rsidR="000074E9" w:rsidRPr="000074E9" w:rsidRDefault="000074E9" w:rsidP="000074E9">
      <w:pPr>
        <w:spacing w:after="160" w:line="360" w:lineRule="auto"/>
        <w:rPr>
          <w:rFonts w:ascii="Arial" w:eastAsiaTheme="minorHAnsi" w:hAnsi="Arial" w:cs="Arial"/>
          <w:sz w:val="24"/>
          <w:szCs w:val="24"/>
          <w:lang w:val="en-ZA"/>
        </w:rPr>
      </w:pPr>
      <w:r w:rsidRPr="000074E9">
        <w:rPr>
          <w:rFonts w:ascii="Arial" w:eastAsiaTheme="minorHAnsi" w:hAnsi="Arial" w:cs="Arial"/>
          <w:sz w:val="24"/>
          <w:szCs w:val="24"/>
          <w:lang w:val="en-ZA"/>
        </w:rPr>
        <w:t xml:space="preserve">     (q)The Council must take a decision on the appointment of a candidate.  All</w:t>
      </w:r>
    </w:p>
    <w:p w14:paraId="338C6958" w14:textId="43F0C6AC" w:rsidR="000074E9" w:rsidRPr="000074E9" w:rsidRDefault="000074E9" w:rsidP="000074E9">
      <w:pPr>
        <w:spacing w:after="160" w:line="360" w:lineRule="auto"/>
        <w:ind w:left="426" w:hanging="426"/>
        <w:rPr>
          <w:rFonts w:ascii="Arial" w:eastAsiaTheme="minorHAnsi" w:hAnsi="Arial" w:cs="Arial"/>
          <w:sz w:val="24"/>
          <w:szCs w:val="24"/>
          <w:lang w:val="en-ZA"/>
        </w:rPr>
      </w:pPr>
      <w:r w:rsidRPr="000074E9">
        <w:rPr>
          <w:rFonts w:ascii="Arial" w:eastAsiaTheme="minorHAnsi" w:hAnsi="Arial" w:cs="Arial"/>
          <w:sz w:val="24"/>
          <w:szCs w:val="24"/>
          <w:lang w:val="en-ZA"/>
        </w:rPr>
        <w:t xml:space="preserve">        candidates for the position must be informed of the outcome of the interview.   (Regulation 17(a) to (c), (2) and (3).</w:t>
      </w:r>
    </w:p>
    <w:p w14:paraId="2CB225BE" w14:textId="77777777" w:rsidR="000074E9" w:rsidRPr="000074E9" w:rsidRDefault="000074E9" w:rsidP="000074E9">
      <w:pPr>
        <w:spacing w:after="160" w:line="360" w:lineRule="auto"/>
        <w:ind w:left="426"/>
        <w:rPr>
          <w:rFonts w:ascii="Arial" w:eastAsiaTheme="minorHAnsi" w:hAnsi="Arial" w:cs="Arial"/>
          <w:sz w:val="24"/>
          <w:szCs w:val="24"/>
          <w:lang w:val="en-ZA"/>
        </w:rPr>
      </w:pPr>
      <w:r w:rsidRPr="000074E9">
        <w:rPr>
          <w:rFonts w:ascii="Arial" w:eastAsiaTheme="minorHAnsi" w:hAnsi="Arial" w:cs="Arial"/>
          <w:sz w:val="24"/>
          <w:szCs w:val="24"/>
          <w:lang w:val="en-ZA"/>
        </w:rPr>
        <w:t xml:space="preserve">  (r)  If no suitable candidate is identified, the Council must inform all shortlisted candidates accordingly and may readvertise the post. (Regulation 19).</w:t>
      </w:r>
    </w:p>
    <w:p w14:paraId="495EBC85" w14:textId="77777777" w:rsidR="000074E9" w:rsidRPr="000074E9" w:rsidRDefault="000074E9" w:rsidP="000074E9">
      <w:pPr>
        <w:numPr>
          <w:ilvl w:val="0"/>
          <w:numId w:val="3"/>
        </w:numPr>
        <w:spacing w:after="160" w:line="360" w:lineRule="auto"/>
        <w:contextualSpacing/>
        <w:rPr>
          <w:rFonts w:ascii="Arial" w:eastAsiaTheme="minorHAnsi" w:hAnsi="Arial" w:cs="Arial"/>
          <w:b/>
          <w:bCs/>
          <w:sz w:val="24"/>
          <w:szCs w:val="24"/>
          <w:lang w:val="en-ZA"/>
        </w:rPr>
      </w:pPr>
      <w:r w:rsidRPr="000074E9">
        <w:rPr>
          <w:rFonts w:ascii="Arial" w:eastAsiaTheme="minorHAnsi" w:hAnsi="Arial" w:cs="Arial"/>
          <w:b/>
          <w:bCs/>
          <w:sz w:val="24"/>
          <w:szCs w:val="24"/>
          <w:lang w:val="en-ZA"/>
        </w:rPr>
        <w:t>ACTING APPOINTMENTS</w:t>
      </w:r>
    </w:p>
    <w:p w14:paraId="527313A1" w14:textId="77777777" w:rsidR="000074E9" w:rsidRPr="000074E9" w:rsidRDefault="000074E9" w:rsidP="000074E9">
      <w:pPr>
        <w:numPr>
          <w:ilvl w:val="0"/>
          <w:numId w:val="14"/>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Noting that Section 82(1)(b) of the Municipal Structures Act provides that, when necessary, a Council must appoint an Acting Municipal Manager and the necessity of appointing Acting Senior Managers, when required, who report directly to the Municipal Manager, the provisions setout hereunder will apply to such Acting appointments.</w:t>
      </w:r>
    </w:p>
    <w:p w14:paraId="23C4F51C" w14:textId="77777777" w:rsidR="000074E9" w:rsidRPr="000074E9" w:rsidRDefault="000074E9" w:rsidP="000074E9">
      <w:pPr>
        <w:spacing w:after="160" w:line="360" w:lineRule="auto"/>
        <w:ind w:left="928"/>
        <w:contextualSpacing/>
        <w:rPr>
          <w:rFonts w:ascii="Arial" w:eastAsiaTheme="minorHAnsi" w:hAnsi="Arial" w:cs="Arial"/>
          <w:sz w:val="24"/>
          <w:szCs w:val="24"/>
        </w:rPr>
      </w:pPr>
    </w:p>
    <w:p w14:paraId="55FC030B" w14:textId="66CE5E12" w:rsidR="000074E9" w:rsidRPr="000074E9" w:rsidRDefault="000074E9" w:rsidP="000074E9">
      <w:pPr>
        <w:numPr>
          <w:ilvl w:val="0"/>
          <w:numId w:val="14"/>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 xml:space="preserve">When an Acting incumbent is required for the municipal manager or senior manager posts, </w:t>
      </w:r>
      <w:r w:rsidR="002B003B">
        <w:rPr>
          <w:rFonts w:ascii="Arial" w:eastAsiaTheme="minorHAnsi" w:hAnsi="Arial" w:cs="Arial"/>
          <w:sz w:val="24"/>
          <w:szCs w:val="24"/>
        </w:rPr>
        <w:t>C</w:t>
      </w:r>
      <w:r w:rsidRPr="000074E9">
        <w:rPr>
          <w:rFonts w:ascii="Arial" w:eastAsiaTheme="minorHAnsi" w:hAnsi="Arial" w:cs="Arial"/>
          <w:sz w:val="24"/>
          <w:szCs w:val="24"/>
        </w:rPr>
        <w:t xml:space="preserve">ouncil may, in its </w:t>
      </w:r>
      <w:proofErr w:type="gramStart"/>
      <w:r w:rsidRPr="000074E9">
        <w:rPr>
          <w:rFonts w:ascii="Arial" w:eastAsiaTheme="minorHAnsi" w:hAnsi="Arial" w:cs="Arial"/>
          <w:sz w:val="24"/>
          <w:szCs w:val="24"/>
        </w:rPr>
        <w:t>discretion;</w:t>
      </w:r>
      <w:proofErr w:type="gramEnd"/>
    </w:p>
    <w:p w14:paraId="400DAEF6" w14:textId="77777777" w:rsidR="000074E9" w:rsidRPr="000074E9" w:rsidRDefault="000074E9" w:rsidP="000074E9">
      <w:pPr>
        <w:numPr>
          <w:ilvl w:val="0"/>
          <w:numId w:val="15"/>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appoint a suitable and appropriately qualified and experienced internal official to act; or</w:t>
      </w:r>
    </w:p>
    <w:p w14:paraId="67FDF7C5" w14:textId="77777777" w:rsidR="000074E9" w:rsidRPr="000074E9" w:rsidRDefault="000074E9" w:rsidP="000074E9">
      <w:pPr>
        <w:numPr>
          <w:ilvl w:val="0"/>
          <w:numId w:val="15"/>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after request, appoint a municipal official, appropriately qualified and experienced, from another municipality within the district, on secondment, in terms of the mutual support provisions of Section 88 of the Municipal Structures Act.</w:t>
      </w:r>
    </w:p>
    <w:p w14:paraId="151729B2" w14:textId="77777777" w:rsidR="000074E9" w:rsidRPr="000074E9" w:rsidRDefault="000074E9" w:rsidP="000074E9">
      <w:pPr>
        <w:numPr>
          <w:ilvl w:val="0"/>
          <w:numId w:val="15"/>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appoint a suitable and appropriately qualified and experienced municipal official on secondment from another municipality to act; or</w:t>
      </w:r>
    </w:p>
    <w:p w14:paraId="34A73F12" w14:textId="77777777" w:rsidR="000074E9" w:rsidRPr="000074E9" w:rsidRDefault="000074E9" w:rsidP="000074E9">
      <w:pPr>
        <w:numPr>
          <w:ilvl w:val="0"/>
          <w:numId w:val="15"/>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 xml:space="preserve">appoint an external, </w:t>
      </w:r>
      <w:proofErr w:type="gramStart"/>
      <w:r w:rsidRPr="000074E9">
        <w:rPr>
          <w:rFonts w:ascii="Arial" w:eastAsiaTheme="minorHAnsi" w:hAnsi="Arial" w:cs="Arial"/>
          <w:sz w:val="24"/>
          <w:szCs w:val="24"/>
        </w:rPr>
        <w:t>suitable</w:t>
      </w:r>
      <w:proofErr w:type="gramEnd"/>
      <w:r w:rsidRPr="000074E9">
        <w:rPr>
          <w:rFonts w:ascii="Arial" w:eastAsiaTheme="minorHAnsi" w:hAnsi="Arial" w:cs="Arial"/>
          <w:sz w:val="24"/>
          <w:szCs w:val="24"/>
        </w:rPr>
        <w:t xml:space="preserve"> and appropriately qualified and experienced person to act.</w:t>
      </w:r>
    </w:p>
    <w:p w14:paraId="0F2B723B" w14:textId="7749DEA0" w:rsidR="000074E9" w:rsidRPr="000074E9" w:rsidRDefault="000074E9" w:rsidP="000074E9">
      <w:pPr>
        <w:numPr>
          <w:ilvl w:val="0"/>
          <w:numId w:val="15"/>
        </w:numPr>
        <w:spacing w:after="160" w:line="360" w:lineRule="auto"/>
        <w:contextualSpacing/>
        <w:rPr>
          <w:rFonts w:ascii="Arial" w:eastAsiaTheme="minorHAnsi" w:hAnsi="Arial" w:cs="Arial"/>
          <w:sz w:val="24"/>
          <w:szCs w:val="24"/>
        </w:rPr>
      </w:pPr>
      <w:r w:rsidRPr="000074E9">
        <w:rPr>
          <w:rFonts w:ascii="Arial" w:eastAsiaTheme="minorHAnsi" w:hAnsi="Arial" w:cs="Arial"/>
          <w:sz w:val="24"/>
          <w:szCs w:val="24"/>
        </w:rPr>
        <w:t xml:space="preserve">irrespective, of which of the above mechanisms is used to make an </w:t>
      </w:r>
      <w:r w:rsidR="002B003B">
        <w:rPr>
          <w:rFonts w:ascii="Arial" w:eastAsiaTheme="minorHAnsi" w:hAnsi="Arial" w:cs="Arial"/>
          <w:sz w:val="24"/>
          <w:szCs w:val="24"/>
        </w:rPr>
        <w:t>a</w:t>
      </w:r>
      <w:r w:rsidRPr="000074E9">
        <w:rPr>
          <w:rFonts w:ascii="Arial" w:eastAsiaTheme="minorHAnsi" w:hAnsi="Arial" w:cs="Arial"/>
          <w:sz w:val="24"/>
          <w:szCs w:val="24"/>
        </w:rPr>
        <w:t xml:space="preserve">cting appointment, no official or person will be appointed to act for </w:t>
      </w:r>
      <w:r w:rsidRPr="000074E9">
        <w:rPr>
          <w:rFonts w:ascii="Arial" w:eastAsiaTheme="minorHAnsi" w:hAnsi="Arial" w:cs="Arial"/>
          <w:sz w:val="24"/>
          <w:szCs w:val="24"/>
        </w:rPr>
        <w:lastRenderedPageBreak/>
        <w:t>longer than 3 months.  Such period may be extended for a further period of three months, subject to a report on the status of the post serving before the Council.</w:t>
      </w:r>
    </w:p>
    <w:bookmarkEnd w:id="0"/>
    <w:p w14:paraId="01F91300" w14:textId="77777777" w:rsidR="000074E9" w:rsidRDefault="000074E9" w:rsidP="00886014">
      <w:pPr>
        <w:autoSpaceDE w:val="0"/>
        <w:autoSpaceDN w:val="0"/>
        <w:adjustRightInd w:val="0"/>
        <w:spacing w:after="0" w:line="240" w:lineRule="auto"/>
        <w:rPr>
          <w:rFonts w:ascii="Arial" w:eastAsia="Times New Roman" w:hAnsi="Arial" w:cs="Arial"/>
          <w:b/>
          <w:bCs/>
          <w:sz w:val="24"/>
          <w:szCs w:val="24"/>
          <w:lang w:val="en-GB"/>
        </w:rPr>
      </w:pPr>
    </w:p>
    <w:sectPr w:rsidR="000074E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A8CA" w14:textId="77777777" w:rsidR="002B003B" w:rsidRDefault="002B003B" w:rsidP="002B003B">
      <w:pPr>
        <w:spacing w:after="0" w:line="240" w:lineRule="auto"/>
      </w:pPr>
      <w:r>
        <w:separator/>
      </w:r>
    </w:p>
  </w:endnote>
  <w:endnote w:type="continuationSeparator" w:id="0">
    <w:p w14:paraId="34D1564C" w14:textId="77777777" w:rsidR="002B003B" w:rsidRDefault="002B003B" w:rsidP="002B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E56C" w14:textId="7A0D639B" w:rsidR="002B003B" w:rsidRPr="00FF7798" w:rsidRDefault="00FF7798">
    <w:pPr>
      <w:pStyle w:val="Footer"/>
      <w:jc w:val="center"/>
      <w:rPr>
        <w:rFonts w:asciiTheme="minorHAnsi" w:hAnsiTheme="minorHAnsi" w:cstheme="minorHAnsi"/>
        <w:b/>
        <w:bCs/>
      </w:rPr>
    </w:pPr>
    <w:r>
      <w:rPr>
        <w:b/>
        <w:bCs/>
      </w:rPr>
      <w:t xml:space="preserve">                                                                           </w:t>
    </w:r>
    <w:sdt>
      <w:sdtPr>
        <w:rPr>
          <w:b/>
          <w:bCs/>
        </w:rPr>
        <w:id w:val="-1736464222"/>
        <w:docPartObj>
          <w:docPartGallery w:val="Page Numbers (Bottom of Page)"/>
          <w:docPartUnique/>
        </w:docPartObj>
      </w:sdtPr>
      <w:sdtEndPr>
        <w:rPr>
          <w:noProof/>
        </w:rPr>
      </w:sdtEndPr>
      <w:sdtContent>
        <w:r w:rsidR="002B003B" w:rsidRPr="00FF7798">
          <w:rPr>
            <w:b/>
            <w:bCs/>
          </w:rPr>
          <w:fldChar w:fldCharType="begin"/>
        </w:r>
        <w:r w:rsidR="002B003B" w:rsidRPr="00FF7798">
          <w:rPr>
            <w:b/>
            <w:bCs/>
          </w:rPr>
          <w:instrText xml:space="preserve"> PAGE   \* MERGEFORMAT </w:instrText>
        </w:r>
        <w:r w:rsidR="002B003B" w:rsidRPr="00FF7798">
          <w:rPr>
            <w:b/>
            <w:bCs/>
          </w:rPr>
          <w:fldChar w:fldCharType="separate"/>
        </w:r>
        <w:r w:rsidR="002B003B" w:rsidRPr="00FF7798">
          <w:rPr>
            <w:b/>
            <w:bCs/>
            <w:noProof/>
          </w:rPr>
          <w:t>2</w:t>
        </w:r>
        <w:r w:rsidR="002B003B" w:rsidRPr="00FF7798">
          <w:rPr>
            <w:b/>
            <w:bCs/>
            <w:noProof/>
          </w:rPr>
          <w:fldChar w:fldCharType="end"/>
        </w:r>
        <w:r w:rsidRPr="00FF7798">
          <w:rPr>
            <w:b/>
            <w:bCs/>
            <w:noProof/>
          </w:rPr>
          <w:t xml:space="preserve">                                                       </w:t>
        </w:r>
      </w:sdtContent>
    </w:sdt>
    <w:r w:rsidRPr="00FF7798">
      <w:rPr>
        <w:rFonts w:ascii="Century Gothic" w:hAnsi="Century Gothic"/>
        <w:b/>
        <w:bCs/>
      </w:rPr>
      <w:t xml:space="preserve"> </w:t>
    </w:r>
    <w:r w:rsidRPr="00FF7798">
      <w:rPr>
        <w:rFonts w:asciiTheme="minorHAnsi" w:hAnsiTheme="minorHAnsi" w:cstheme="minorHAnsi"/>
        <w:b/>
        <w:bCs/>
      </w:rPr>
      <w:t>C203:10/02/2022</w:t>
    </w:r>
  </w:p>
  <w:p w14:paraId="28E3305F" w14:textId="77777777" w:rsidR="002B003B" w:rsidRPr="00FF7798" w:rsidRDefault="002B003B">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90A1" w14:textId="77777777" w:rsidR="002B003B" w:rsidRDefault="002B003B" w:rsidP="002B003B">
      <w:pPr>
        <w:spacing w:after="0" w:line="240" w:lineRule="auto"/>
      </w:pPr>
      <w:r>
        <w:separator/>
      </w:r>
    </w:p>
  </w:footnote>
  <w:footnote w:type="continuationSeparator" w:id="0">
    <w:p w14:paraId="74EBCAC2" w14:textId="77777777" w:rsidR="002B003B" w:rsidRDefault="002B003B" w:rsidP="002B0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38BA"/>
    <w:multiLevelType w:val="hybridMultilevel"/>
    <w:tmpl w:val="F09AD66A"/>
    <w:lvl w:ilvl="0" w:tplc="1C090001">
      <w:start w:val="1"/>
      <w:numFmt w:val="bullet"/>
      <w:lvlText w:val=""/>
      <w:lvlJc w:val="left"/>
      <w:pPr>
        <w:ind w:left="1770" w:hanging="360"/>
      </w:pPr>
      <w:rPr>
        <w:rFonts w:ascii="Symbol" w:hAnsi="Symbol" w:hint="default"/>
      </w:rPr>
    </w:lvl>
    <w:lvl w:ilvl="1" w:tplc="1C090003" w:tentative="1">
      <w:start w:val="1"/>
      <w:numFmt w:val="bullet"/>
      <w:lvlText w:val="o"/>
      <w:lvlJc w:val="left"/>
      <w:pPr>
        <w:ind w:left="2490" w:hanging="360"/>
      </w:pPr>
      <w:rPr>
        <w:rFonts w:ascii="Courier New" w:hAnsi="Courier New" w:cs="Courier New" w:hint="default"/>
      </w:rPr>
    </w:lvl>
    <w:lvl w:ilvl="2" w:tplc="1C090005" w:tentative="1">
      <w:start w:val="1"/>
      <w:numFmt w:val="bullet"/>
      <w:lvlText w:val=""/>
      <w:lvlJc w:val="left"/>
      <w:pPr>
        <w:ind w:left="3210" w:hanging="360"/>
      </w:pPr>
      <w:rPr>
        <w:rFonts w:ascii="Wingdings" w:hAnsi="Wingdings" w:hint="default"/>
      </w:rPr>
    </w:lvl>
    <w:lvl w:ilvl="3" w:tplc="1C090001" w:tentative="1">
      <w:start w:val="1"/>
      <w:numFmt w:val="bullet"/>
      <w:lvlText w:val=""/>
      <w:lvlJc w:val="left"/>
      <w:pPr>
        <w:ind w:left="3930" w:hanging="360"/>
      </w:pPr>
      <w:rPr>
        <w:rFonts w:ascii="Symbol" w:hAnsi="Symbol" w:hint="default"/>
      </w:rPr>
    </w:lvl>
    <w:lvl w:ilvl="4" w:tplc="1C090003" w:tentative="1">
      <w:start w:val="1"/>
      <w:numFmt w:val="bullet"/>
      <w:lvlText w:val="o"/>
      <w:lvlJc w:val="left"/>
      <w:pPr>
        <w:ind w:left="4650" w:hanging="360"/>
      </w:pPr>
      <w:rPr>
        <w:rFonts w:ascii="Courier New" w:hAnsi="Courier New" w:cs="Courier New" w:hint="default"/>
      </w:rPr>
    </w:lvl>
    <w:lvl w:ilvl="5" w:tplc="1C090005" w:tentative="1">
      <w:start w:val="1"/>
      <w:numFmt w:val="bullet"/>
      <w:lvlText w:val=""/>
      <w:lvlJc w:val="left"/>
      <w:pPr>
        <w:ind w:left="5370" w:hanging="360"/>
      </w:pPr>
      <w:rPr>
        <w:rFonts w:ascii="Wingdings" w:hAnsi="Wingdings" w:hint="default"/>
      </w:rPr>
    </w:lvl>
    <w:lvl w:ilvl="6" w:tplc="1C090001" w:tentative="1">
      <w:start w:val="1"/>
      <w:numFmt w:val="bullet"/>
      <w:lvlText w:val=""/>
      <w:lvlJc w:val="left"/>
      <w:pPr>
        <w:ind w:left="6090" w:hanging="360"/>
      </w:pPr>
      <w:rPr>
        <w:rFonts w:ascii="Symbol" w:hAnsi="Symbol" w:hint="default"/>
      </w:rPr>
    </w:lvl>
    <w:lvl w:ilvl="7" w:tplc="1C090003" w:tentative="1">
      <w:start w:val="1"/>
      <w:numFmt w:val="bullet"/>
      <w:lvlText w:val="o"/>
      <w:lvlJc w:val="left"/>
      <w:pPr>
        <w:ind w:left="6810" w:hanging="360"/>
      </w:pPr>
      <w:rPr>
        <w:rFonts w:ascii="Courier New" w:hAnsi="Courier New" w:cs="Courier New" w:hint="default"/>
      </w:rPr>
    </w:lvl>
    <w:lvl w:ilvl="8" w:tplc="1C090005" w:tentative="1">
      <w:start w:val="1"/>
      <w:numFmt w:val="bullet"/>
      <w:lvlText w:val=""/>
      <w:lvlJc w:val="left"/>
      <w:pPr>
        <w:ind w:left="7530" w:hanging="360"/>
      </w:pPr>
      <w:rPr>
        <w:rFonts w:ascii="Wingdings" w:hAnsi="Wingdings" w:hint="default"/>
      </w:rPr>
    </w:lvl>
  </w:abstractNum>
  <w:abstractNum w:abstractNumId="1" w15:restartNumberingAfterBreak="0">
    <w:nsid w:val="17915905"/>
    <w:multiLevelType w:val="hybridMultilevel"/>
    <w:tmpl w:val="1506D880"/>
    <w:lvl w:ilvl="0" w:tplc="42D0986C">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AA609A6"/>
    <w:multiLevelType w:val="hybridMultilevel"/>
    <w:tmpl w:val="B32C1F64"/>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3" w15:restartNumberingAfterBreak="0">
    <w:nsid w:val="28B57319"/>
    <w:multiLevelType w:val="hybridMultilevel"/>
    <w:tmpl w:val="4408469C"/>
    <w:lvl w:ilvl="0" w:tplc="2CF06F0A">
      <w:start w:val="1"/>
      <w:numFmt w:val="lowerLetter"/>
      <w:lvlText w:val="(%1)"/>
      <w:lvlJc w:val="left"/>
      <w:pPr>
        <w:ind w:left="720" w:hanging="360"/>
      </w:pPr>
      <w:rPr>
        <w:rFonts w:ascii="Arial" w:eastAsiaTheme="minorHAnsi" w:hAnsi="Arial" w:cs="Arial"/>
        <w:color w:val="auto"/>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55255AA"/>
    <w:multiLevelType w:val="hybridMultilevel"/>
    <w:tmpl w:val="9BA6B8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7487E7D"/>
    <w:multiLevelType w:val="hybridMultilevel"/>
    <w:tmpl w:val="244A8DAE"/>
    <w:lvl w:ilvl="0" w:tplc="4A947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175FC5"/>
    <w:multiLevelType w:val="hybridMultilevel"/>
    <w:tmpl w:val="14C888EE"/>
    <w:lvl w:ilvl="0" w:tplc="AE08086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A853C06"/>
    <w:multiLevelType w:val="hybridMultilevel"/>
    <w:tmpl w:val="18BE7066"/>
    <w:lvl w:ilvl="0" w:tplc="656E9D66">
      <w:start w:val="1"/>
      <w:numFmt w:val="lowerLetter"/>
      <w:lvlText w:val="(%1)"/>
      <w:lvlJc w:val="left"/>
      <w:pPr>
        <w:ind w:left="928" w:hanging="360"/>
      </w:pPr>
      <w:rPr>
        <w:rFonts w:ascii="Arial" w:eastAsiaTheme="minorHAnsi" w:hAnsi="Arial" w:cs="Arial"/>
        <w:color w:val="auto"/>
      </w:r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8" w15:restartNumberingAfterBreak="0">
    <w:nsid w:val="479678B8"/>
    <w:multiLevelType w:val="hybridMultilevel"/>
    <w:tmpl w:val="ECD43022"/>
    <w:lvl w:ilvl="0" w:tplc="9D50ADBE">
      <w:start w:val="1"/>
      <w:numFmt w:val="lowerLetter"/>
      <w:lvlText w:val="(%1)"/>
      <w:lvlJc w:val="left"/>
      <w:pPr>
        <w:ind w:left="1789" w:hanging="360"/>
      </w:pPr>
      <w:rPr>
        <w:rFonts w:hint="default"/>
      </w:rPr>
    </w:lvl>
    <w:lvl w:ilvl="1" w:tplc="1C090019" w:tentative="1">
      <w:start w:val="1"/>
      <w:numFmt w:val="lowerLetter"/>
      <w:lvlText w:val="%2."/>
      <w:lvlJc w:val="left"/>
      <w:pPr>
        <w:ind w:left="2509" w:hanging="360"/>
      </w:pPr>
    </w:lvl>
    <w:lvl w:ilvl="2" w:tplc="1C09001B" w:tentative="1">
      <w:start w:val="1"/>
      <w:numFmt w:val="lowerRoman"/>
      <w:lvlText w:val="%3."/>
      <w:lvlJc w:val="right"/>
      <w:pPr>
        <w:ind w:left="3229" w:hanging="180"/>
      </w:pPr>
    </w:lvl>
    <w:lvl w:ilvl="3" w:tplc="1C09000F" w:tentative="1">
      <w:start w:val="1"/>
      <w:numFmt w:val="decimal"/>
      <w:lvlText w:val="%4."/>
      <w:lvlJc w:val="left"/>
      <w:pPr>
        <w:ind w:left="3949" w:hanging="360"/>
      </w:pPr>
    </w:lvl>
    <w:lvl w:ilvl="4" w:tplc="1C090019" w:tentative="1">
      <w:start w:val="1"/>
      <w:numFmt w:val="lowerLetter"/>
      <w:lvlText w:val="%5."/>
      <w:lvlJc w:val="left"/>
      <w:pPr>
        <w:ind w:left="4669" w:hanging="360"/>
      </w:pPr>
    </w:lvl>
    <w:lvl w:ilvl="5" w:tplc="1C09001B" w:tentative="1">
      <w:start w:val="1"/>
      <w:numFmt w:val="lowerRoman"/>
      <w:lvlText w:val="%6."/>
      <w:lvlJc w:val="right"/>
      <w:pPr>
        <w:ind w:left="5389" w:hanging="180"/>
      </w:pPr>
    </w:lvl>
    <w:lvl w:ilvl="6" w:tplc="1C09000F" w:tentative="1">
      <w:start w:val="1"/>
      <w:numFmt w:val="decimal"/>
      <w:lvlText w:val="%7."/>
      <w:lvlJc w:val="left"/>
      <w:pPr>
        <w:ind w:left="6109" w:hanging="360"/>
      </w:pPr>
    </w:lvl>
    <w:lvl w:ilvl="7" w:tplc="1C090019" w:tentative="1">
      <w:start w:val="1"/>
      <w:numFmt w:val="lowerLetter"/>
      <w:lvlText w:val="%8."/>
      <w:lvlJc w:val="left"/>
      <w:pPr>
        <w:ind w:left="6829" w:hanging="360"/>
      </w:pPr>
    </w:lvl>
    <w:lvl w:ilvl="8" w:tplc="1C09001B" w:tentative="1">
      <w:start w:val="1"/>
      <w:numFmt w:val="lowerRoman"/>
      <w:lvlText w:val="%9."/>
      <w:lvlJc w:val="right"/>
      <w:pPr>
        <w:ind w:left="7549" w:hanging="180"/>
      </w:pPr>
    </w:lvl>
  </w:abstractNum>
  <w:abstractNum w:abstractNumId="9" w15:restartNumberingAfterBreak="0">
    <w:nsid w:val="4E9151D4"/>
    <w:multiLevelType w:val="hybridMultilevel"/>
    <w:tmpl w:val="D0DE89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53A062BD"/>
    <w:multiLevelType w:val="hybridMultilevel"/>
    <w:tmpl w:val="83F00B3A"/>
    <w:lvl w:ilvl="0" w:tplc="0AE0A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512355"/>
    <w:multiLevelType w:val="hybridMultilevel"/>
    <w:tmpl w:val="6F767F1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2" w15:restartNumberingAfterBreak="0">
    <w:nsid w:val="612D4329"/>
    <w:multiLevelType w:val="hybridMultilevel"/>
    <w:tmpl w:val="77D21AD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15:restartNumberingAfterBreak="0">
    <w:nsid w:val="6258098A"/>
    <w:multiLevelType w:val="hybridMultilevel"/>
    <w:tmpl w:val="75D2735A"/>
    <w:lvl w:ilvl="0" w:tplc="9724D0C4">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796852B0"/>
    <w:multiLevelType w:val="hybridMultilevel"/>
    <w:tmpl w:val="6422DD5E"/>
    <w:lvl w:ilvl="0" w:tplc="49A49D5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55186273">
    <w:abstractNumId w:val="10"/>
  </w:num>
  <w:num w:numId="2" w16cid:durableId="663045913">
    <w:abstractNumId w:val="5"/>
  </w:num>
  <w:num w:numId="3" w16cid:durableId="738090848">
    <w:abstractNumId w:val="4"/>
  </w:num>
  <w:num w:numId="4" w16cid:durableId="1738358580">
    <w:abstractNumId w:val="3"/>
  </w:num>
  <w:num w:numId="5" w16cid:durableId="1382708047">
    <w:abstractNumId w:val="1"/>
  </w:num>
  <w:num w:numId="6" w16cid:durableId="1441608112">
    <w:abstractNumId w:val="13"/>
  </w:num>
  <w:num w:numId="7" w16cid:durableId="1420755772">
    <w:abstractNumId w:val="6"/>
  </w:num>
  <w:num w:numId="8" w16cid:durableId="1999576483">
    <w:abstractNumId w:val="14"/>
  </w:num>
  <w:num w:numId="9" w16cid:durableId="1691104672">
    <w:abstractNumId w:val="9"/>
  </w:num>
  <w:num w:numId="10" w16cid:durableId="286619848">
    <w:abstractNumId w:val="11"/>
  </w:num>
  <w:num w:numId="11" w16cid:durableId="1099256183">
    <w:abstractNumId w:val="2"/>
  </w:num>
  <w:num w:numId="12" w16cid:durableId="12458462">
    <w:abstractNumId w:val="12"/>
  </w:num>
  <w:num w:numId="13" w16cid:durableId="1842430817">
    <w:abstractNumId w:val="0"/>
  </w:num>
  <w:num w:numId="14" w16cid:durableId="1406151357">
    <w:abstractNumId w:val="7"/>
  </w:num>
  <w:num w:numId="15" w16cid:durableId="1622110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4"/>
    <w:rsid w:val="000074E9"/>
    <w:rsid w:val="00036C84"/>
    <w:rsid w:val="00051C1F"/>
    <w:rsid w:val="00073CC8"/>
    <w:rsid w:val="000F4830"/>
    <w:rsid w:val="00133060"/>
    <w:rsid w:val="00187760"/>
    <w:rsid w:val="001D4A81"/>
    <w:rsid w:val="001E60B8"/>
    <w:rsid w:val="00244E34"/>
    <w:rsid w:val="00281CEF"/>
    <w:rsid w:val="002B003B"/>
    <w:rsid w:val="002B52D7"/>
    <w:rsid w:val="002E7CB7"/>
    <w:rsid w:val="002F0456"/>
    <w:rsid w:val="00347DD7"/>
    <w:rsid w:val="003A1673"/>
    <w:rsid w:val="004A34CB"/>
    <w:rsid w:val="00543633"/>
    <w:rsid w:val="006A715F"/>
    <w:rsid w:val="007426EF"/>
    <w:rsid w:val="00795223"/>
    <w:rsid w:val="007E6C61"/>
    <w:rsid w:val="00886014"/>
    <w:rsid w:val="008B3D7C"/>
    <w:rsid w:val="008F5336"/>
    <w:rsid w:val="00910C23"/>
    <w:rsid w:val="00B06CA9"/>
    <w:rsid w:val="00B265F9"/>
    <w:rsid w:val="00B4063D"/>
    <w:rsid w:val="00BF4F21"/>
    <w:rsid w:val="00C30C52"/>
    <w:rsid w:val="00CF48B4"/>
    <w:rsid w:val="00D260BC"/>
    <w:rsid w:val="00F72A2F"/>
    <w:rsid w:val="00FF77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9A828"/>
  <w15:chartTrackingRefBased/>
  <w15:docId w15:val="{3A3A0BC2-70EB-4DF0-9673-BACF5983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1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03B"/>
    <w:rPr>
      <w:rFonts w:ascii="Calibri" w:eastAsia="Calibri" w:hAnsi="Calibri" w:cs="Times New Roman"/>
      <w:lang w:val="en-US"/>
    </w:rPr>
  </w:style>
  <w:style w:type="paragraph" w:styleId="Footer">
    <w:name w:val="footer"/>
    <w:basedOn w:val="Normal"/>
    <w:link w:val="FooterChar"/>
    <w:uiPriority w:val="99"/>
    <w:unhideWhenUsed/>
    <w:rsid w:val="002B0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03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58867-D9F5-4F8C-90DE-2A5449B192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ACA9EE-AFC4-476C-8815-726EAC929AC6}">
  <ds:schemaRefs>
    <ds:schemaRef ds:uri="http://schemas.microsoft.com/sharepoint/v3/contenttype/forms"/>
  </ds:schemaRefs>
</ds:datastoreItem>
</file>

<file path=customXml/itemProps3.xml><?xml version="1.0" encoding="utf-8"?>
<ds:datastoreItem xmlns:ds="http://schemas.openxmlformats.org/officeDocument/2006/customXml" ds:itemID="{DF60F2AB-81F8-445E-8174-2EDAF0643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1860</Words>
  <Characters>10603</Characters>
  <Application>Microsoft Office Word</Application>
  <DocSecurity>4</DocSecurity>
  <Lines>88</Lines>
  <Paragraphs>24</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2023-04-20T08:07:00Z</dcterms:created>
  <dcterms:modified xsi:type="dcterms:W3CDTF">2023-04-20T08:07:00Z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